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B02C7" w:rsidR="00DB1991" w:rsidP="7BE6EE10" w:rsidRDefault="00DB1991" w14:paraId="38BD6BEB" w14:textId="0491CCA7">
      <w:pPr>
        <w:pStyle w:val="Standaard"/>
        <w:jc w:val="both"/>
      </w:pPr>
      <w:r w:rsidR="16392CCC">
        <w:drawing>
          <wp:inline wp14:editId="775310BA" wp14:anchorId="6C5DAF7B">
            <wp:extent cx="3655430" cy="896170"/>
            <wp:effectExtent l="0" t="0" r="0" b="0"/>
            <wp:docPr id="12883665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8366539" name=""/>
                    <pic:cNvPicPr/>
                  </pic:nvPicPr>
                  <pic:blipFill>
                    <a:blip xmlns:r="http://schemas.openxmlformats.org/officeDocument/2006/relationships" r:embed="rId1681411852">
                      <a:extLst>
                        <a:ext uri="{28A0092B-C50C-407E-A947-70E740481C1C}">
                          <a14:useLocalDpi xmlns:a14="http://schemas.microsoft.com/office/drawing/2010/main"/>
                        </a:ext>
                      </a:extLst>
                    </a:blip>
                    <a:stretch>
                      <a:fillRect/>
                    </a:stretch>
                  </pic:blipFill>
                  <pic:spPr>
                    <a:xfrm rot="0">
                      <a:off x="0" y="0"/>
                      <a:ext cx="3655430" cy="896170"/>
                    </a:xfrm>
                    <a:prstGeom prst="rect">
                      <a:avLst/>
                    </a:prstGeom>
                  </pic:spPr>
                </pic:pic>
              </a:graphicData>
            </a:graphic>
          </wp:inline>
        </w:drawing>
      </w:r>
      <w:r w:rsidR="5B52D8BF">
        <w:rPr/>
        <w:t xml:space="preserve"> </w:t>
      </w:r>
      <w:r w:rsidR="7BE6EE10">
        <w:drawing>
          <wp:anchor distT="0" distB="0" distL="114300" distR="114300" simplePos="0" relativeHeight="251658240" behindDoc="0" locked="0" layoutInCell="1" allowOverlap="1" wp14:anchorId="548096FD" wp14:editId="05E6E822">
            <wp:simplePos x="0" y="0"/>
            <wp:positionH relativeFrom="column">
              <wp:align>right</wp:align>
            </wp:positionH>
            <wp:positionV relativeFrom="paragraph">
              <wp:posOffset>0</wp:posOffset>
            </wp:positionV>
            <wp:extent cx="1429131" cy="1063979"/>
            <wp:effectExtent l="0" t="0" r="0" b="0"/>
            <wp:wrapSquare wrapText="bothSides"/>
            <wp:docPr id="18241597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4159757" name=""/>
                    <pic:cNvPicPr/>
                  </pic:nvPicPr>
                  <pic:blipFill>
                    <a:blip xmlns:r="http://schemas.openxmlformats.org/officeDocument/2006/relationships" r:embed="rId773810595">
                      <a:extLst>
                        <a:ext uri="{28A0092B-C50C-407E-A947-70E740481C1C}">
                          <a14:useLocalDpi xmlns:a14="http://schemas.microsoft.com/office/drawing/2010/main"/>
                        </a:ext>
                      </a:extLst>
                    </a:blip>
                    <a:stretch>
                      <a:fillRect/>
                    </a:stretch>
                  </pic:blipFill>
                  <pic:spPr>
                    <a:xfrm rot="0">
                      <a:off x="0" y="0"/>
                      <a:ext cx="1429131" cy="1063979"/>
                    </a:xfrm>
                    <a:prstGeom prst="rect">
                      <a:avLst/>
                    </a:prstGeom>
                  </pic:spPr>
                </pic:pic>
              </a:graphicData>
            </a:graphic>
            <wp14:sizeRelH relativeFrom="page">
              <wp14:pctWidth>0</wp14:pctWidth>
            </wp14:sizeRelH>
            <wp14:sizeRelV relativeFrom="page">
              <wp14:pctHeight>0</wp14:pctHeight>
            </wp14:sizeRelV>
          </wp:anchor>
        </w:drawing>
      </w:r>
    </w:p>
    <w:p w:rsidR="0480A98F" w:rsidP="0480A98F" w:rsidRDefault="0480A98F" w14:paraId="2B388126" w14:textId="76389643">
      <w:pPr>
        <w:jc w:val="both"/>
        <w:rPr>
          <w:rFonts w:ascii="Calibri" w:hAnsi="Calibri" w:cs="Calibri"/>
          <w:b w:val="1"/>
          <w:bCs w:val="1"/>
          <w:sz w:val="32"/>
          <w:szCs w:val="32"/>
        </w:rPr>
      </w:pPr>
    </w:p>
    <w:p w:rsidRPr="000C0FDA" w:rsidR="004D5ED8" w:rsidP="000C0FDA" w:rsidRDefault="0013599A" w14:paraId="55E1D995" w14:textId="16C57115">
      <w:pPr>
        <w:jc w:val="both"/>
        <w:rPr>
          <w:rFonts w:ascii="Calibri" w:hAnsi="Calibri" w:cs="Calibri"/>
          <w:b/>
          <w:sz w:val="32"/>
          <w:szCs w:val="32"/>
        </w:rPr>
      </w:pPr>
      <w:r w:rsidRPr="000C0FDA">
        <w:rPr>
          <w:rFonts w:ascii="Calibri" w:hAnsi="Calibri" w:cs="Calibri"/>
          <w:b/>
          <w:sz w:val="32"/>
          <w:szCs w:val="32"/>
        </w:rPr>
        <w:t>Aanbeveling m</w:t>
      </w:r>
      <w:r w:rsidRPr="000C0FDA" w:rsidR="00897BFB">
        <w:rPr>
          <w:rFonts w:ascii="Calibri" w:hAnsi="Calibri" w:cs="Calibri"/>
          <w:b/>
          <w:sz w:val="32"/>
          <w:szCs w:val="32"/>
        </w:rPr>
        <w:t xml:space="preserve">inimale panels </w:t>
      </w:r>
      <w:proofErr w:type="spellStart"/>
      <w:r w:rsidRPr="000C0FDA">
        <w:rPr>
          <w:rFonts w:ascii="Calibri" w:hAnsi="Calibri" w:cs="Calibri"/>
          <w:b/>
          <w:sz w:val="32"/>
          <w:szCs w:val="32"/>
        </w:rPr>
        <w:t>immuunfenotypische</w:t>
      </w:r>
      <w:proofErr w:type="spellEnd"/>
      <w:r w:rsidRPr="000C0FDA">
        <w:rPr>
          <w:rFonts w:ascii="Calibri" w:hAnsi="Calibri" w:cs="Calibri"/>
          <w:b/>
          <w:sz w:val="32"/>
          <w:szCs w:val="32"/>
        </w:rPr>
        <w:t xml:space="preserve"> karakterisering hematologische maligniteiten</w:t>
      </w:r>
    </w:p>
    <w:p w:rsidRPr="000C0FDA" w:rsidR="005F5735" w:rsidP="009B02C7" w:rsidRDefault="005F5735" w14:paraId="54650058" w14:textId="77777777">
      <w:pPr>
        <w:jc w:val="both"/>
        <w:rPr>
          <w:rFonts w:ascii="Calibri" w:hAnsi="Calibri" w:cs="Calibri"/>
        </w:rPr>
      </w:pPr>
    </w:p>
    <w:p w:rsidRPr="009B02C7" w:rsidR="000F060E" w:rsidP="4BAF17E3" w:rsidRDefault="000F060E" w14:paraId="322ABE86" w14:textId="2EB973D3">
      <w:pPr>
        <w:jc w:val="both"/>
        <w:rPr>
          <w:rFonts w:ascii="Calibri" w:hAnsi="Calibri" w:cs="Calibri"/>
        </w:rPr>
      </w:pPr>
      <w:r w:rsidRPr="4BAF17E3" w:rsidR="000F060E">
        <w:rPr>
          <w:rFonts w:ascii="Calibri" w:hAnsi="Calibri" w:cs="Calibri"/>
        </w:rPr>
        <w:t xml:space="preserve">De minimale panels zijn </w:t>
      </w:r>
      <w:r w:rsidRPr="4BAF17E3" w:rsidR="00CF4702">
        <w:rPr>
          <w:rFonts w:ascii="Calibri" w:hAnsi="Calibri" w:cs="Calibri"/>
        </w:rPr>
        <w:t>vastgesteld</w:t>
      </w:r>
      <w:r w:rsidRPr="4BAF17E3" w:rsidR="00CF4702">
        <w:rPr>
          <w:rFonts w:ascii="Calibri" w:hAnsi="Calibri" w:cs="Calibri"/>
        </w:rPr>
        <w:t xml:space="preserve"> </w:t>
      </w:r>
      <w:r w:rsidRPr="4BAF17E3" w:rsidR="000F060E">
        <w:rPr>
          <w:rFonts w:ascii="Calibri" w:hAnsi="Calibri" w:cs="Calibri"/>
        </w:rPr>
        <w:t xml:space="preserve">na </w:t>
      </w:r>
      <w:r w:rsidRPr="4BAF17E3" w:rsidR="00CF4702">
        <w:rPr>
          <w:rFonts w:ascii="Calibri" w:hAnsi="Calibri" w:cs="Calibri"/>
        </w:rPr>
        <w:t>grondig</w:t>
      </w:r>
      <w:r w:rsidRPr="4BAF17E3" w:rsidR="00CF4702">
        <w:rPr>
          <w:rFonts w:ascii="Calibri" w:hAnsi="Calibri" w:cs="Calibri"/>
        </w:rPr>
        <w:t xml:space="preserve"> </w:t>
      </w:r>
      <w:r w:rsidRPr="4BAF17E3" w:rsidR="000F060E">
        <w:rPr>
          <w:rFonts w:ascii="Calibri" w:hAnsi="Calibri" w:cs="Calibri"/>
        </w:rPr>
        <w:t xml:space="preserve">overleg over interpretatie van de </w:t>
      </w:r>
      <w:r w:rsidRPr="4BAF17E3" w:rsidR="00CF4702">
        <w:rPr>
          <w:rFonts w:ascii="Calibri" w:hAnsi="Calibri" w:cs="Calibri"/>
        </w:rPr>
        <w:t xml:space="preserve">relevante </w:t>
      </w:r>
      <w:r w:rsidRPr="4BAF17E3" w:rsidR="000F060E">
        <w:rPr>
          <w:rFonts w:ascii="Calibri" w:hAnsi="Calibri" w:cs="Calibri"/>
        </w:rPr>
        <w:t>classificaties en de onderliggende literatuur</w:t>
      </w:r>
      <w:r w:rsidRPr="4BAF17E3" w:rsidR="7368BC02">
        <w:rPr>
          <w:rFonts w:ascii="Calibri" w:hAnsi="Calibri" w:cs="Calibri"/>
        </w:rPr>
        <w:t xml:space="preserve"> en de aanbeveling is voorgelegd aan de leden van de Nederlandse Vereniging voor </w:t>
      </w:r>
      <w:r w:rsidRPr="4BAF17E3" w:rsidR="7368BC02">
        <w:rPr>
          <w:rFonts w:ascii="Calibri" w:hAnsi="Calibri" w:cs="Calibri"/>
        </w:rPr>
        <w:t>Cytometrie</w:t>
      </w:r>
      <w:r w:rsidRPr="4BAF17E3" w:rsidR="7368BC02">
        <w:rPr>
          <w:rFonts w:ascii="Calibri" w:hAnsi="Calibri" w:cs="Calibri"/>
        </w:rPr>
        <w:t xml:space="preserve"> (NVC). </w:t>
      </w:r>
      <w:r w:rsidRPr="4BAF17E3" w:rsidR="000F060E">
        <w:rPr>
          <w:rFonts w:ascii="Calibri" w:hAnsi="Calibri" w:cs="Calibri"/>
        </w:rPr>
        <w:t>Het expertpanel ressorteert onder het SKML-</w:t>
      </w:r>
      <w:r w:rsidRPr="4BAF17E3" w:rsidR="00C92BF3">
        <w:rPr>
          <w:rFonts w:ascii="Calibri" w:hAnsi="Calibri" w:cs="Calibri"/>
        </w:rPr>
        <w:t>IMCD-bestuur</w:t>
      </w:r>
      <w:r w:rsidRPr="4BAF17E3" w:rsidR="000F060E">
        <w:rPr>
          <w:rFonts w:ascii="Calibri" w:hAnsi="Calibri" w:cs="Calibri"/>
        </w:rPr>
        <w:t xml:space="preserve"> en bestaat uit de volgende leden</w:t>
      </w:r>
      <w:r w:rsidRPr="4BAF17E3" w:rsidR="00D0456C">
        <w:rPr>
          <w:rFonts w:ascii="Calibri" w:hAnsi="Calibri" w:cs="Calibri"/>
        </w:rPr>
        <w:t>:</w:t>
      </w:r>
    </w:p>
    <w:p w:rsidRPr="009B02C7" w:rsidR="000F060E" w:rsidP="009B02C7" w:rsidRDefault="000F060E" w14:paraId="2CDBE28A" w14:textId="77777777">
      <w:pPr>
        <w:jc w:val="both"/>
        <w:rPr>
          <w:rFonts w:ascii="Calibri" w:hAnsi="Calibri" w:cs="Calibri"/>
          <w:bCs/>
        </w:rPr>
      </w:pPr>
    </w:p>
    <w:p w:rsidRPr="009B02C7" w:rsidR="000F060E" w:rsidP="009B02C7" w:rsidRDefault="000F060E" w14:paraId="0A8E8308" w14:textId="77777777">
      <w:pPr>
        <w:jc w:val="both"/>
        <w:rPr>
          <w:rFonts w:ascii="Calibri" w:hAnsi="Calibri" w:cs="Calibri"/>
          <w:bCs/>
          <w:i/>
        </w:rPr>
      </w:pPr>
      <w:r w:rsidRPr="009B02C7">
        <w:rPr>
          <w:rFonts w:ascii="Calibri" w:hAnsi="Calibri" w:cs="Calibri"/>
          <w:bCs/>
          <w:i/>
        </w:rPr>
        <w:t>Peter van Balen, hematoloog, LUMC</w:t>
      </w:r>
    </w:p>
    <w:p w:rsidRPr="009B02C7" w:rsidR="000F060E" w:rsidP="009B02C7" w:rsidRDefault="000F060E" w14:paraId="1845748B" w14:textId="3875B6F3">
      <w:pPr>
        <w:jc w:val="both"/>
        <w:rPr>
          <w:rFonts w:ascii="Calibri" w:hAnsi="Calibri" w:cs="Calibri"/>
          <w:bCs/>
          <w:i/>
        </w:rPr>
      </w:pPr>
      <w:r w:rsidRPr="009B02C7">
        <w:rPr>
          <w:rFonts w:ascii="Calibri" w:hAnsi="Calibri" w:cs="Calibri"/>
          <w:bCs/>
          <w:i/>
        </w:rPr>
        <w:t xml:space="preserve">Rik </w:t>
      </w:r>
      <w:proofErr w:type="spellStart"/>
      <w:r w:rsidRPr="009B02C7">
        <w:rPr>
          <w:rFonts w:ascii="Calibri" w:hAnsi="Calibri" w:cs="Calibri"/>
          <w:bCs/>
          <w:i/>
        </w:rPr>
        <w:t>Brooimans</w:t>
      </w:r>
      <w:proofErr w:type="spellEnd"/>
      <w:r w:rsidRPr="009B02C7">
        <w:rPr>
          <w:rFonts w:ascii="Calibri" w:hAnsi="Calibri" w:cs="Calibri"/>
          <w:bCs/>
          <w:i/>
        </w:rPr>
        <w:t xml:space="preserve">, </w:t>
      </w:r>
      <w:r w:rsidR="00A92CD1">
        <w:rPr>
          <w:rFonts w:ascii="Calibri" w:hAnsi="Calibri" w:cs="Calibri"/>
          <w:bCs/>
          <w:i/>
        </w:rPr>
        <w:t xml:space="preserve">laboratoriumspecialist medische immunologie, </w:t>
      </w:r>
      <w:r w:rsidRPr="009B02C7">
        <w:rPr>
          <w:rFonts w:ascii="Calibri" w:hAnsi="Calibri" w:cs="Calibri"/>
          <w:bCs/>
          <w:i/>
        </w:rPr>
        <w:t>Erasmus MC</w:t>
      </w:r>
    </w:p>
    <w:p w:rsidRPr="009B02C7" w:rsidR="000F060E" w:rsidP="009B02C7" w:rsidRDefault="000F060E" w14:paraId="3B94B989" w14:textId="1DE79E9F">
      <w:pPr>
        <w:jc w:val="both"/>
        <w:rPr>
          <w:rFonts w:ascii="Calibri" w:hAnsi="Calibri" w:cs="Calibri"/>
          <w:bCs/>
          <w:i/>
        </w:rPr>
      </w:pPr>
      <w:r w:rsidRPr="009B02C7">
        <w:rPr>
          <w:rFonts w:ascii="Calibri" w:hAnsi="Calibri" w:cs="Calibri"/>
          <w:bCs/>
          <w:i/>
        </w:rPr>
        <w:t xml:space="preserve">Jan Emmerechts, </w:t>
      </w:r>
      <w:r w:rsidR="00A92CD1">
        <w:rPr>
          <w:rFonts w:ascii="Calibri" w:hAnsi="Calibri" w:cs="Calibri"/>
          <w:bCs/>
          <w:i/>
        </w:rPr>
        <w:t xml:space="preserve">klinisch bioloog, </w:t>
      </w:r>
      <w:r w:rsidRPr="009B02C7">
        <w:rPr>
          <w:rFonts w:ascii="Calibri" w:hAnsi="Calibri" w:cs="Calibri"/>
          <w:bCs/>
          <w:i/>
        </w:rPr>
        <w:t>AZ Sint-Jan Brugge</w:t>
      </w:r>
    </w:p>
    <w:p w:rsidRPr="009B02C7" w:rsidR="000F060E" w:rsidP="009B02C7" w:rsidRDefault="000F060E" w14:paraId="539E89B8" w14:textId="4FE3BDEB">
      <w:pPr>
        <w:jc w:val="both"/>
        <w:rPr>
          <w:rFonts w:ascii="Calibri" w:hAnsi="Calibri" w:cs="Calibri"/>
          <w:bCs/>
          <w:i/>
        </w:rPr>
      </w:pPr>
      <w:r w:rsidRPr="009B02C7">
        <w:rPr>
          <w:rFonts w:ascii="Calibri" w:hAnsi="Calibri" w:cs="Calibri"/>
          <w:bCs/>
          <w:i/>
        </w:rPr>
        <w:t xml:space="preserve">Alice Gerrits, </w:t>
      </w:r>
      <w:r w:rsidR="00A92CD1">
        <w:rPr>
          <w:rFonts w:ascii="Calibri" w:hAnsi="Calibri" w:cs="Calibri"/>
          <w:bCs/>
          <w:i/>
        </w:rPr>
        <w:t>k</w:t>
      </w:r>
      <w:r w:rsidR="009F3986">
        <w:rPr>
          <w:rFonts w:ascii="Calibri" w:hAnsi="Calibri" w:cs="Calibri"/>
          <w:bCs/>
          <w:i/>
        </w:rPr>
        <w:t xml:space="preserve">linisch </w:t>
      </w:r>
      <w:r w:rsidR="00D01587">
        <w:rPr>
          <w:rFonts w:ascii="Calibri" w:hAnsi="Calibri" w:cs="Calibri"/>
          <w:bCs/>
          <w:i/>
        </w:rPr>
        <w:t>c</w:t>
      </w:r>
      <w:r w:rsidR="009F3986">
        <w:rPr>
          <w:rFonts w:ascii="Calibri" w:hAnsi="Calibri" w:cs="Calibri"/>
          <w:bCs/>
          <w:i/>
        </w:rPr>
        <w:t xml:space="preserve">hemicus, </w:t>
      </w:r>
      <w:r w:rsidRPr="009B02C7">
        <w:rPr>
          <w:rFonts w:ascii="Calibri" w:hAnsi="Calibri" w:cs="Calibri"/>
          <w:bCs/>
          <w:i/>
        </w:rPr>
        <w:t>Isala</w:t>
      </w:r>
    </w:p>
    <w:p w:rsidRPr="009B02C7" w:rsidR="000F060E" w:rsidP="009B02C7" w:rsidRDefault="000F060E" w14:paraId="04164697" w14:textId="64DA2332">
      <w:pPr>
        <w:jc w:val="both"/>
        <w:rPr>
          <w:rFonts w:ascii="Calibri" w:hAnsi="Calibri" w:cs="Calibri"/>
          <w:bCs/>
          <w:i/>
        </w:rPr>
      </w:pPr>
      <w:r w:rsidRPr="009B02C7">
        <w:rPr>
          <w:rFonts w:ascii="Calibri" w:hAnsi="Calibri" w:cs="Calibri"/>
          <w:bCs/>
          <w:i/>
        </w:rPr>
        <w:t xml:space="preserve">Stefan </w:t>
      </w:r>
      <w:proofErr w:type="spellStart"/>
      <w:r w:rsidRPr="009B02C7">
        <w:rPr>
          <w:rFonts w:ascii="Calibri" w:hAnsi="Calibri" w:cs="Calibri"/>
          <w:bCs/>
          <w:i/>
        </w:rPr>
        <w:t>Nierkens</w:t>
      </w:r>
      <w:proofErr w:type="spellEnd"/>
      <w:r w:rsidRPr="009B02C7">
        <w:rPr>
          <w:rFonts w:ascii="Calibri" w:hAnsi="Calibri" w:cs="Calibri"/>
          <w:bCs/>
          <w:i/>
        </w:rPr>
        <w:t xml:space="preserve">, </w:t>
      </w:r>
      <w:r w:rsidR="00A92CD1">
        <w:rPr>
          <w:rFonts w:ascii="Calibri" w:hAnsi="Calibri" w:cs="Calibri"/>
          <w:bCs/>
          <w:i/>
        </w:rPr>
        <w:t xml:space="preserve">medisch immunoloog, </w:t>
      </w:r>
      <w:r w:rsidRPr="009B02C7">
        <w:rPr>
          <w:rFonts w:ascii="Calibri" w:hAnsi="Calibri" w:cs="Calibri"/>
          <w:bCs/>
          <w:i/>
        </w:rPr>
        <w:t>Prinses Maxima Centrum</w:t>
      </w:r>
    </w:p>
    <w:p w:rsidRPr="009B02C7" w:rsidR="000F060E" w:rsidP="009B02C7" w:rsidRDefault="000F060E" w14:paraId="659ED42A" w14:textId="4D1C3864">
      <w:pPr>
        <w:jc w:val="both"/>
        <w:rPr>
          <w:rFonts w:ascii="Calibri" w:hAnsi="Calibri" w:cs="Calibri"/>
          <w:bCs/>
          <w:i/>
        </w:rPr>
      </w:pPr>
      <w:r w:rsidRPr="009B02C7">
        <w:rPr>
          <w:rFonts w:ascii="Calibri" w:hAnsi="Calibri" w:cs="Calibri"/>
          <w:bCs/>
          <w:i/>
        </w:rPr>
        <w:t xml:space="preserve">Kees Meijer, </w:t>
      </w:r>
      <w:r w:rsidR="00A92CD1">
        <w:rPr>
          <w:rFonts w:ascii="Calibri" w:hAnsi="Calibri" w:cs="Calibri"/>
          <w:bCs/>
          <w:i/>
        </w:rPr>
        <w:t xml:space="preserve">klinisch chemicus, </w:t>
      </w:r>
      <w:r w:rsidRPr="009B02C7">
        <w:rPr>
          <w:rFonts w:ascii="Calibri" w:hAnsi="Calibri" w:cs="Calibri"/>
          <w:bCs/>
          <w:i/>
        </w:rPr>
        <w:t>UMCG</w:t>
      </w:r>
    </w:p>
    <w:p w:rsidRPr="000C0FDA" w:rsidR="000F060E" w:rsidP="009B02C7" w:rsidRDefault="000F060E" w14:paraId="42D3C0F7" w14:textId="77777777">
      <w:pPr>
        <w:jc w:val="both"/>
        <w:rPr>
          <w:rFonts w:ascii="Calibri" w:hAnsi="Calibri" w:cs="Calibri"/>
        </w:rPr>
      </w:pPr>
    </w:p>
    <w:p w:rsidR="00380BE8" w:rsidRDefault="00380BE8" w14:paraId="008C8117" w14:textId="77777777">
      <w:pPr>
        <w:rPr>
          <w:rFonts w:ascii="Calibri" w:hAnsi="Calibri" w:cs="Calibri"/>
          <w:b/>
          <w:bCs/>
        </w:rPr>
      </w:pPr>
      <w:r>
        <w:rPr>
          <w:rFonts w:ascii="Calibri" w:hAnsi="Calibri" w:cs="Calibri"/>
          <w:b/>
          <w:bCs/>
        </w:rPr>
        <w:br w:type="page"/>
      </w:r>
    </w:p>
    <w:p w:rsidRPr="009B02C7" w:rsidR="002D7690" w:rsidP="009B02C7" w:rsidRDefault="00EB5DC5" w14:paraId="5E001140" w14:textId="29C83456">
      <w:pPr>
        <w:jc w:val="both"/>
        <w:rPr>
          <w:rFonts w:ascii="Calibri" w:hAnsi="Calibri" w:cs="Calibri"/>
          <w:b/>
          <w:bCs/>
        </w:rPr>
      </w:pPr>
      <w:r w:rsidRPr="009B02C7">
        <w:rPr>
          <w:rFonts w:ascii="Calibri" w:hAnsi="Calibri" w:cs="Calibri"/>
          <w:b/>
          <w:bCs/>
        </w:rPr>
        <w:t>Introductie</w:t>
      </w:r>
    </w:p>
    <w:p w:rsidRPr="009B02C7" w:rsidR="0019643F" w:rsidP="009B02C7" w:rsidRDefault="0019643F" w14:paraId="45E414D1" w14:textId="77777777">
      <w:pPr>
        <w:jc w:val="both"/>
        <w:rPr>
          <w:rFonts w:ascii="Calibri" w:hAnsi="Calibri" w:cs="Calibri"/>
          <w:bCs/>
        </w:rPr>
      </w:pPr>
    </w:p>
    <w:p w:rsidR="000C0FDA" w:rsidP="007B019C" w:rsidRDefault="000C0FDA" w14:paraId="6BE9A0CD" w14:textId="567414C9">
      <w:r>
        <w:t xml:space="preserve">In dit document worden de minimale </w:t>
      </w:r>
      <w:proofErr w:type="spellStart"/>
      <w:r>
        <w:t>immuunfenotypische</w:t>
      </w:r>
      <w:proofErr w:type="spellEnd"/>
      <w:r>
        <w:t xml:space="preserve"> panels beschreven, opgesteld op basis van de WHO 2022</w:t>
      </w:r>
      <w:r w:rsidR="00380BE8">
        <w:rPr>
          <w:rStyle w:val="Voetnootmarkering"/>
        </w:rPr>
        <w:footnoteReference w:id="2"/>
      </w:r>
      <w:r>
        <w:t xml:space="preserve"> en ICC 2022</w:t>
      </w:r>
      <w:r w:rsidR="00380BE8">
        <w:rPr>
          <w:rStyle w:val="Voetnootmarkering"/>
        </w:rPr>
        <w:footnoteReference w:id="3"/>
      </w:r>
      <w:r>
        <w:t xml:space="preserve">. Deze panels omvatten de markers die minimaal moeten worden ingezet en gerapporteerd bij de SKML-Leukemie/Lymfoom rondzendingen en dienen tevens als </w:t>
      </w:r>
      <w:r w:rsidR="0019643F">
        <w:t xml:space="preserve">een praktische </w:t>
      </w:r>
      <w:r>
        <w:t xml:space="preserve">handreiking voor de diagnostische toepassing van deze markers. Bovendien biedt dit document ondersteuning bij de classificatie van de verschillende hematologische maligniteiten. </w:t>
      </w:r>
    </w:p>
    <w:p w:rsidR="003B5BF3" w:rsidP="007B019C" w:rsidRDefault="003B5BF3" w14:paraId="745C4EB2" w14:textId="77777777">
      <w:pPr>
        <w:jc w:val="both"/>
      </w:pPr>
    </w:p>
    <w:p w:rsidR="00B02E7A" w:rsidP="03BCC877" w:rsidRDefault="000C0FDA" w14:paraId="439E2EB4" w14:textId="4ED72D09">
      <w:pPr>
        <w:jc w:val="both"/>
        <w:rPr>
          <w:sz w:val="22"/>
          <w:szCs w:val="22"/>
        </w:rPr>
      </w:pPr>
      <w:r w:rsidR="000C0FDA">
        <w:rPr/>
        <w:t xml:space="preserve">Sinds de vorige versie van de minimale panels zijn er verschillende nieuwe classificaties </w:t>
      </w:r>
      <w:r w:rsidR="009B02C7">
        <w:rPr/>
        <w:t>geïntroduceerd</w:t>
      </w:r>
      <w:r w:rsidR="000C0FDA">
        <w:rPr/>
        <w:t xml:space="preserve">, wat </w:t>
      </w:r>
      <w:r w:rsidR="009B02C7">
        <w:rPr/>
        <w:t>tot enige</w:t>
      </w:r>
      <w:r w:rsidR="000C0FDA">
        <w:rPr/>
        <w:t xml:space="preserve"> </w:t>
      </w:r>
      <w:r w:rsidR="0019643F">
        <w:rPr/>
        <w:t xml:space="preserve">onduidelijkheid </w:t>
      </w:r>
      <w:r w:rsidR="009B02C7">
        <w:rPr/>
        <w:t>heeft geleid</w:t>
      </w:r>
      <w:r w:rsidR="000C0FDA">
        <w:rPr/>
        <w:t xml:space="preserve">. De meest recente classificaties zijn de WHO-HAEM5 en de International Consensus </w:t>
      </w:r>
      <w:r w:rsidR="000C0FDA">
        <w:rPr/>
        <w:t>Classification</w:t>
      </w:r>
      <w:r w:rsidR="000C0FDA">
        <w:rPr/>
        <w:t xml:space="preserve"> (ICC). </w:t>
      </w:r>
      <w:r w:rsidR="009B02C7">
        <w:rPr/>
        <w:t xml:space="preserve">Hoewel </w:t>
      </w:r>
      <w:r w:rsidR="0019643F">
        <w:rPr/>
        <w:t>hierover nog</w:t>
      </w:r>
      <w:r w:rsidR="009B02C7">
        <w:rPr/>
        <w:t xml:space="preserve"> geen formele afspraken zijn </w:t>
      </w:r>
      <w:r w:rsidR="0019643F">
        <w:rPr/>
        <w:t>gemaakt</w:t>
      </w:r>
      <w:r w:rsidR="009B02C7">
        <w:rPr/>
        <w:t xml:space="preserve">, is er een algemene consensus dat voor lymfatische maligniteiten de WHO-HAEM5 dient te worden gevolgd, terwijl voor </w:t>
      </w:r>
      <w:r w:rsidR="002A5534">
        <w:rPr/>
        <w:t>myeloïde</w:t>
      </w:r>
      <w:r w:rsidR="002A5534">
        <w:rPr/>
        <w:t xml:space="preserve"> maligniteiten</w:t>
      </w:r>
      <w:r w:rsidR="009B02C7">
        <w:rPr/>
        <w:t xml:space="preserve"> de</w:t>
      </w:r>
      <w:r w:rsidR="00CF4702">
        <w:rPr/>
        <w:t xml:space="preserve"> voorkeur uitgaat naar de</w:t>
      </w:r>
      <w:r w:rsidR="009B02C7">
        <w:rPr/>
        <w:t xml:space="preserve"> ICC. Deze keuze is gebaseerd op de betere aansluiting van de ICC op de ELN-risicostratificatie en de klinische trials, waaronder die van HOVON.</w:t>
      </w:r>
      <w:r w:rsidR="000C0FDA">
        <w:rPr/>
        <w:t xml:space="preserve"> Voor lymfatische en overige </w:t>
      </w:r>
      <w:r w:rsidR="00E80A78">
        <w:rPr/>
        <w:t>niet-</w:t>
      </w:r>
      <w:r w:rsidR="00E80A78">
        <w:rPr/>
        <w:t>myeloïde</w:t>
      </w:r>
      <w:r w:rsidR="00E80A78">
        <w:rPr/>
        <w:t xml:space="preserve"> </w:t>
      </w:r>
      <w:r w:rsidR="000C0FDA">
        <w:rPr/>
        <w:t xml:space="preserve">hematologische maligniteiten kiest het expertpanel voor </w:t>
      </w:r>
      <w:r w:rsidR="009B02C7">
        <w:rPr/>
        <w:t xml:space="preserve">de </w:t>
      </w:r>
      <w:r w:rsidR="000C0FDA">
        <w:rPr/>
        <w:t>WHO-HAEM5</w:t>
      </w:r>
      <w:r w:rsidR="009B02C7">
        <w:rPr/>
        <w:t xml:space="preserve">. </w:t>
      </w:r>
      <w:r w:rsidR="0B51CA06">
        <w:rPr/>
        <w:t xml:space="preserve">Beide </w:t>
      </w:r>
      <w:r w:rsidR="0B51CA06">
        <w:rPr/>
        <w:t>classificaties  zijn</w:t>
      </w:r>
      <w:r w:rsidR="0B51CA06">
        <w:rPr/>
        <w:t xml:space="preserve"> gepubliceerd als artikel, maar ook beschikbaar in boekvorm, waarin meer details zijn beschreven:</w:t>
      </w:r>
      <w:r w:rsidR="000C0FDA">
        <w:rPr/>
        <w:t xml:space="preserve"> </w:t>
      </w:r>
      <w:hyperlink r:id="R01b227e4828a4ea0">
        <w:r w:rsidRPr="03BCC877" w:rsidR="009B02C7">
          <w:rPr>
            <w:rStyle w:val="Hyperlink"/>
          </w:rPr>
          <w:t>https://publications.iarc.fr/Book-And-Report-Series/Who-Classification-Of-Tumours/Haematolymphoid-Tumours-2024</w:t>
        </w:r>
      </w:hyperlink>
      <w:r w:rsidRPr="03BCC877" w:rsidR="00DA660C">
        <w:rPr>
          <w:rFonts w:ascii="Calibri" w:hAnsi="Calibri" w:cs="Calibri"/>
          <w:b w:val="1"/>
          <w:bCs w:val="1"/>
          <w:sz w:val="24"/>
          <w:szCs w:val="24"/>
        </w:rPr>
        <w:t xml:space="preserve"> </w:t>
      </w:r>
      <w:r w:rsidRPr="03BCC877" w:rsidR="459074C1">
        <w:rPr>
          <w:rFonts w:ascii="Calibri" w:hAnsi="Calibri" w:cs="Calibri"/>
          <w:b w:val="0"/>
          <w:bCs w:val="0"/>
          <w:sz w:val="22"/>
          <w:szCs w:val="22"/>
        </w:rPr>
        <w:t xml:space="preserve">en </w:t>
      </w:r>
      <w:hyperlink r:id="Ra1edbc8034e24e0d">
        <w:r w:rsidRPr="03BCC877" w:rsidR="459074C1">
          <w:rPr>
            <w:rStyle w:val="Hyperlink"/>
            <w:rFonts w:ascii="Calibri" w:hAnsi="Calibri" w:cs="Calibri"/>
            <w:b w:val="0"/>
            <w:bCs w:val="0"/>
            <w:sz w:val="22"/>
            <w:szCs w:val="22"/>
          </w:rPr>
          <w:t>https://www.wolterskluwer.com/en/solutions/ovid/international-consensus-classification-of-myeloid-and-lymphoid-neoplasms-the-17036</w:t>
        </w:r>
      </w:hyperlink>
    </w:p>
    <w:p w:rsidR="00B02E7A" w:rsidP="03BCC877" w:rsidRDefault="000C0FDA" w14:paraId="5A2C908E" w14:textId="09E4E31C">
      <w:pPr>
        <w:jc w:val="both"/>
        <w:rPr>
          <w:rFonts w:ascii="Calibri" w:hAnsi="Calibri" w:cs="Calibri"/>
          <w:b w:val="1"/>
          <w:bCs w:val="1"/>
          <w:sz w:val="24"/>
          <w:szCs w:val="24"/>
        </w:rPr>
      </w:pPr>
      <w:r w:rsidRPr="03BCC877">
        <w:rPr>
          <w:rFonts w:ascii="Calibri" w:hAnsi="Calibri" w:cs="Calibri"/>
          <w:b w:val="1"/>
          <w:bCs w:val="1"/>
          <w:sz w:val="24"/>
          <w:szCs w:val="24"/>
        </w:rPr>
        <w:br w:type="page"/>
      </w:r>
    </w:p>
    <w:p w:rsidRPr="000C0FDA" w:rsidR="002D7690" w:rsidP="009B02C7" w:rsidRDefault="002D7690" w14:paraId="4F45E9CA" w14:textId="1ACD89CF">
      <w:pPr>
        <w:jc w:val="both"/>
        <w:rPr>
          <w:rFonts w:ascii="Calibri" w:hAnsi="Calibri" w:cs="Calibri"/>
          <w:b/>
          <w:sz w:val="24"/>
          <w:szCs w:val="24"/>
        </w:rPr>
      </w:pPr>
      <w:r w:rsidRPr="000C0FDA">
        <w:rPr>
          <w:rFonts w:ascii="Calibri" w:hAnsi="Calibri" w:cs="Calibri"/>
          <w:b/>
          <w:sz w:val="24"/>
          <w:szCs w:val="24"/>
        </w:rPr>
        <w:t>ACUTE LEUKEMIE</w:t>
      </w:r>
    </w:p>
    <w:p w:rsidRPr="009B02C7" w:rsidR="002D7690" w:rsidP="009B02C7" w:rsidRDefault="002D7690" w14:paraId="4826C190" w14:textId="77777777">
      <w:pPr>
        <w:jc w:val="both"/>
        <w:rPr>
          <w:rFonts w:ascii="Calibri" w:hAnsi="Calibri" w:cs="Calibri"/>
          <w:b/>
        </w:rPr>
      </w:pPr>
    </w:p>
    <w:p w:rsidR="00A847D6" w:rsidP="009B02C7" w:rsidRDefault="000E3F58" w14:paraId="11DC84F0" w14:textId="1F672873">
      <w:pPr>
        <w:jc w:val="both"/>
        <w:rPr>
          <w:rFonts w:ascii="Calibri" w:hAnsi="Calibri" w:cs="Calibri"/>
          <w:b/>
        </w:rPr>
      </w:pPr>
      <w:r w:rsidRPr="009B02C7">
        <w:rPr>
          <w:rFonts w:ascii="Calibri" w:hAnsi="Calibri" w:cs="Calibri"/>
          <w:b/>
        </w:rPr>
        <w:t>Tabel 1. Minimale panel</w:t>
      </w:r>
      <w:r w:rsidRPr="009B02C7" w:rsidR="00A847D6">
        <w:rPr>
          <w:rFonts w:ascii="Calibri" w:hAnsi="Calibri" w:cs="Calibri"/>
          <w:b/>
        </w:rPr>
        <w:t xml:space="preserve"> acute leukemie</w:t>
      </w:r>
      <w:r w:rsidRPr="009B02C7" w:rsidR="00C74924">
        <w:rPr>
          <w:rFonts w:ascii="Calibri" w:hAnsi="Calibri" w:cs="Calibri"/>
          <w:b/>
        </w:rPr>
        <w:t xml:space="preserve"> - screening</w:t>
      </w:r>
      <w:r w:rsidRPr="009B02C7" w:rsidR="00A847D6">
        <w:rPr>
          <w:rFonts w:ascii="Calibri" w:hAnsi="Calibri" w:cs="Calibri"/>
          <w:b/>
        </w:rPr>
        <w:t>.</w:t>
      </w:r>
    </w:p>
    <w:tbl>
      <w:tblPr>
        <w:tblStyle w:val="Tabelraster"/>
        <w:tblW w:w="6456" w:type="dxa"/>
        <w:tblLook w:val="04A0" w:firstRow="1" w:lastRow="0" w:firstColumn="1" w:lastColumn="0" w:noHBand="0" w:noVBand="1"/>
      </w:tblPr>
      <w:tblGrid>
        <w:gridCol w:w="2268"/>
        <w:gridCol w:w="4188"/>
      </w:tblGrid>
      <w:tr w:rsidRPr="00B93598" w:rsidR="003B5BF3" w:rsidTr="007B019C" w14:paraId="0B6A2C9E" w14:textId="77777777">
        <w:trPr>
          <w:trHeight w:val="479"/>
        </w:trPr>
        <w:tc>
          <w:tcPr>
            <w:tcW w:w="2268" w:type="dxa"/>
          </w:tcPr>
          <w:p w:rsidRPr="000374BD" w:rsidR="003B5BF3" w:rsidP="003B5BF3" w:rsidRDefault="003B5BF3" w14:paraId="70904F51" w14:textId="77777777">
            <w:pPr>
              <w:jc w:val="both"/>
              <w:rPr>
                <w:rFonts w:ascii="Calibri" w:hAnsi="Calibri" w:cs="Calibri"/>
                <w:b/>
                <w:sz w:val="20"/>
                <w:szCs w:val="20"/>
              </w:rPr>
            </w:pPr>
          </w:p>
        </w:tc>
        <w:tc>
          <w:tcPr>
            <w:tcW w:w="4188" w:type="dxa"/>
          </w:tcPr>
          <w:p w:rsidRPr="007B019C" w:rsidR="003B5BF3" w:rsidP="003B5BF3" w:rsidRDefault="003B5BF3" w14:paraId="6B3FD8B9" w14:textId="77777777">
            <w:pPr>
              <w:jc w:val="both"/>
              <w:rPr>
                <w:rFonts w:ascii="Calibri" w:hAnsi="Calibri" w:cs="Calibri"/>
                <w:b/>
                <w:lang w:val="en-US"/>
              </w:rPr>
            </w:pPr>
            <w:proofErr w:type="spellStart"/>
            <w:r w:rsidRPr="007B019C">
              <w:rPr>
                <w:rFonts w:ascii="Calibri" w:hAnsi="Calibri" w:cs="Calibri"/>
                <w:b/>
                <w:lang w:val="en-US"/>
              </w:rPr>
              <w:t>Minimale</w:t>
            </w:r>
            <w:proofErr w:type="spellEnd"/>
            <w:r w:rsidRPr="007B019C">
              <w:rPr>
                <w:rFonts w:ascii="Calibri" w:hAnsi="Calibri" w:cs="Calibri"/>
                <w:b/>
                <w:lang w:val="en-US"/>
              </w:rPr>
              <w:t xml:space="preserve"> panel 2024</w:t>
            </w:r>
          </w:p>
        </w:tc>
      </w:tr>
      <w:tr w:rsidRPr="00B93598" w:rsidR="003B5BF3" w:rsidTr="007B019C" w14:paraId="46979791" w14:textId="77777777">
        <w:trPr>
          <w:trHeight w:val="231"/>
        </w:trPr>
        <w:tc>
          <w:tcPr>
            <w:tcW w:w="2268" w:type="dxa"/>
            <w:shd w:val="clear" w:color="auto" w:fill="E2EFD9" w:themeFill="accent6" w:themeFillTint="33"/>
          </w:tcPr>
          <w:p w:rsidRPr="00B93598" w:rsidR="003B5BF3" w:rsidP="003B5BF3" w:rsidRDefault="003B5BF3" w14:paraId="033E632C" w14:textId="060E0ECE">
            <w:pPr>
              <w:jc w:val="both"/>
              <w:rPr>
                <w:rFonts w:ascii="Calibri" w:hAnsi="Calibri" w:cs="Calibri"/>
                <w:sz w:val="20"/>
                <w:szCs w:val="20"/>
              </w:rPr>
            </w:pPr>
            <w:r w:rsidRPr="00CA0A36">
              <w:rPr>
                <w:rFonts w:ascii="Calibri" w:hAnsi="Calibri" w:cs="Calibri"/>
                <w:sz w:val="20"/>
                <w:szCs w:val="20"/>
              </w:rPr>
              <w:t>CD45</w:t>
            </w:r>
          </w:p>
        </w:tc>
        <w:tc>
          <w:tcPr>
            <w:tcW w:w="4188" w:type="dxa"/>
            <w:shd w:val="clear" w:color="auto" w:fill="E2EFD9" w:themeFill="accent6" w:themeFillTint="33"/>
          </w:tcPr>
          <w:p w:rsidRPr="00B93598" w:rsidR="003B5BF3" w:rsidP="003B5BF3" w:rsidRDefault="003B5BF3" w14:paraId="0B6F4430"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3B5BF3" w:rsidTr="007B019C" w14:paraId="1CC17FC5" w14:textId="77777777">
        <w:trPr>
          <w:trHeight w:val="231"/>
        </w:trPr>
        <w:tc>
          <w:tcPr>
            <w:tcW w:w="2268" w:type="dxa"/>
            <w:shd w:val="clear" w:color="auto" w:fill="E2EFD9" w:themeFill="accent6" w:themeFillTint="33"/>
          </w:tcPr>
          <w:p w:rsidRPr="00B93598" w:rsidR="003B5BF3" w:rsidP="003B5BF3" w:rsidRDefault="003B5BF3" w14:paraId="409E7400" w14:textId="0470BCD1">
            <w:pPr>
              <w:jc w:val="both"/>
              <w:rPr>
                <w:rFonts w:ascii="Calibri" w:hAnsi="Calibri" w:cs="Calibri"/>
                <w:sz w:val="20"/>
                <w:szCs w:val="20"/>
              </w:rPr>
            </w:pPr>
            <w:r w:rsidRPr="00CA0A36">
              <w:rPr>
                <w:rFonts w:ascii="Calibri" w:hAnsi="Calibri" w:cs="Calibri"/>
                <w:sz w:val="20"/>
                <w:szCs w:val="20"/>
              </w:rPr>
              <w:t>CD34</w:t>
            </w:r>
          </w:p>
        </w:tc>
        <w:tc>
          <w:tcPr>
            <w:tcW w:w="4188" w:type="dxa"/>
            <w:shd w:val="clear" w:color="auto" w:fill="E2EFD9" w:themeFill="accent6" w:themeFillTint="33"/>
          </w:tcPr>
          <w:p w:rsidRPr="00B93598" w:rsidR="003B5BF3" w:rsidP="003B5BF3" w:rsidRDefault="003B5BF3" w14:paraId="19D508DB"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3B5BF3" w:rsidTr="007B019C" w14:paraId="0614B779" w14:textId="77777777">
        <w:trPr>
          <w:trHeight w:val="231"/>
        </w:trPr>
        <w:tc>
          <w:tcPr>
            <w:tcW w:w="2268" w:type="dxa"/>
            <w:shd w:val="clear" w:color="auto" w:fill="E2EFD9" w:themeFill="accent6" w:themeFillTint="33"/>
          </w:tcPr>
          <w:p w:rsidRPr="00B93598" w:rsidR="003B5BF3" w:rsidP="003B5BF3" w:rsidRDefault="003B5BF3" w14:paraId="464F639C" w14:textId="740852D3">
            <w:pPr>
              <w:jc w:val="both"/>
              <w:rPr>
                <w:rFonts w:ascii="Calibri" w:hAnsi="Calibri" w:cs="Calibri"/>
                <w:sz w:val="20"/>
                <w:szCs w:val="20"/>
              </w:rPr>
            </w:pPr>
            <w:r w:rsidRPr="00CA0A36">
              <w:rPr>
                <w:rFonts w:ascii="Calibri" w:hAnsi="Calibri" w:cs="Calibri"/>
                <w:sz w:val="20"/>
                <w:szCs w:val="20"/>
              </w:rPr>
              <w:t>cCD3</w:t>
            </w:r>
          </w:p>
        </w:tc>
        <w:tc>
          <w:tcPr>
            <w:tcW w:w="4188" w:type="dxa"/>
            <w:shd w:val="clear" w:color="auto" w:fill="E2EFD9" w:themeFill="accent6" w:themeFillTint="33"/>
          </w:tcPr>
          <w:p w:rsidRPr="00B93598" w:rsidR="003B5BF3" w:rsidP="003B5BF3" w:rsidRDefault="003B5BF3" w14:paraId="6EAD369A" w14:textId="17955732">
            <w:pPr>
              <w:jc w:val="both"/>
              <w:rPr>
                <w:rFonts w:ascii="Calibri" w:hAnsi="Calibri" w:cs="Calibri"/>
                <w:sz w:val="20"/>
                <w:szCs w:val="20"/>
              </w:rPr>
            </w:pPr>
            <w:r w:rsidRPr="00FD5368">
              <w:rPr>
                <w:rFonts w:ascii="Calibri" w:hAnsi="Calibri" w:cs="Calibri"/>
                <w:sz w:val="20"/>
                <w:szCs w:val="20"/>
              </w:rPr>
              <w:t>Verplicht</w:t>
            </w:r>
          </w:p>
        </w:tc>
      </w:tr>
      <w:tr w:rsidRPr="00B93598" w:rsidR="003B5BF3" w:rsidTr="007B019C" w14:paraId="03CB7886" w14:textId="77777777">
        <w:trPr>
          <w:trHeight w:val="231"/>
        </w:trPr>
        <w:tc>
          <w:tcPr>
            <w:tcW w:w="2268" w:type="dxa"/>
            <w:shd w:val="clear" w:color="auto" w:fill="E2EFD9" w:themeFill="accent6" w:themeFillTint="33"/>
          </w:tcPr>
          <w:p w:rsidRPr="00B93598" w:rsidR="003B5BF3" w:rsidP="003B5BF3" w:rsidRDefault="003B5BF3" w14:paraId="63CF4471" w14:textId="7E5E4BA1">
            <w:pPr>
              <w:jc w:val="both"/>
              <w:rPr>
                <w:rFonts w:ascii="Calibri" w:hAnsi="Calibri" w:cs="Calibri"/>
                <w:sz w:val="20"/>
                <w:szCs w:val="20"/>
              </w:rPr>
            </w:pPr>
            <w:r w:rsidRPr="00CA0A36">
              <w:rPr>
                <w:rFonts w:ascii="Calibri" w:hAnsi="Calibri" w:cs="Calibri"/>
                <w:sz w:val="20"/>
                <w:szCs w:val="20"/>
              </w:rPr>
              <w:t>CD19</w:t>
            </w:r>
          </w:p>
        </w:tc>
        <w:tc>
          <w:tcPr>
            <w:tcW w:w="4188" w:type="dxa"/>
            <w:shd w:val="clear" w:color="auto" w:fill="E2EFD9" w:themeFill="accent6" w:themeFillTint="33"/>
          </w:tcPr>
          <w:p w:rsidRPr="00B93598" w:rsidR="003B5BF3" w:rsidP="003B5BF3" w:rsidRDefault="003B5BF3" w14:paraId="218198B1" w14:textId="573ECF56">
            <w:pPr>
              <w:jc w:val="both"/>
              <w:rPr>
                <w:rFonts w:ascii="Calibri" w:hAnsi="Calibri" w:cs="Calibri"/>
                <w:sz w:val="20"/>
                <w:szCs w:val="20"/>
              </w:rPr>
            </w:pPr>
            <w:r w:rsidRPr="00FD5368">
              <w:rPr>
                <w:rFonts w:ascii="Calibri" w:hAnsi="Calibri" w:cs="Calibri"/>
                <w:sz w:val="20"/>
                <w:szCs w:val="20"/>
              </w:rPr>
              <w:t>Verplicht</w:t>
            </w:r>
          </w:p>
        </w:tc>
      </w:tr>
      <w:tr w:rsidRPr="00B93598" w:rsidR="003B5BF3" w:rsidTr="007B019C" w14:paraId="1DE31EBD" w14:textId="77777777">
        <w:trPr>
          <w:trHeight w:val="231"/>
        </w:trPr>
        <w:tc>
          <w:tcPr>
            <w:tcW w:w="2268" w:type="dxa"/>
            <w:shd w:val="clear" w:color="auto" w:fill="E2EFD9" w:themeFill="accent6" w:themeFillTint="33"/>
          </w:tcPr>
          <w:p w:rsidRPr="00B93598" w:rsidR="003B5BF3" w:rsidP="003B5BF3" w:rsidRDefault="003B5BF3" w14:paraId="2FDB6554" w14:textId="02885DBF">
            <w:pPr>
              <w:jc w:val="both"/>
              <w:rPr>
                <w:rFonts w:ascii="Calibri" w:hAnsi="Calibri" w:cs="Calibri"/>
                <w:sz w:val="20"/>
                <w:szCs w:val="20"/>
              </w:rPr>
            </w:pPr>
            <w:proofErr w:type="spellStart"/>
            <w:r w:rsidRPr="00CA0A36">
              <w:rPr>
                <w:rFonts w:ascii="Calibri" w:hAnsi="Calibri" w:cs="Calibri"/>
                <w:sz w:val="20"/>
                <w:szCs w:val="20"/>
              </w:rPr>
              <w:t>cMPO</w:t>
            </w:r>
            <w:proofErr w:type="spellEnd"/>
          </w:p>
        </w:tc>
        <w:tc>
          <w:tcPr>
            <w:tcW w:w="4188" w:type="dxa"/>
            <w:shd w:val="clear" w:color="auto" w:fill="E2EFD9" w:themeFill="accent6" w:themeFillTint="33"/>
          </w:tcPr>
          <w:p w:rsidRPr="00B93598" w:rsidR="003B5BF3" w:rsidP="003B5BF3" w:rsidRDefault="003B5BF3" w14:paraId="0ECB0748" w14:textId="1FA4FC99">
            <w:pPr>
              <w:jc w:val="both"/>
              <w:rPr>
                <w:rFonts w:ascii="Calibri" w:hAnsi="Calibri" w:cs="Calibri"/>
                <w:sz w:val="20"/>
                <w:szCs w:val="20"/>
              </w:rPr>
            </w:pPr>
            <w:r w:rsidRPr="00FD5368">
              <w:rPr>
                <w:rFonts w:ascii="Calibri" w:hAnsi="Calibri" w:cs="Calibri"/>
                <w:sz w:val="20"/>
                <w:szCs w:val="20"/>
              </w:rPr>
              <w:t>Verplicht</w:t>
            </w:r>
          </w:p>
        </w:tc>
      </w:tr>
      <w:tr w:rsidRPr="00B93598" w:rsidR="003B5BF3" w:rsidTr="007B019C" w14:paraId="4CD16294" w14:textId="77777777">
        <w:trPr>
          <w:trHeight w:val="231"/>
        </w:trPr>
        <w:tc>
          <w:tcPr>
            <w:tcW w:w="2268" w:type="dxa"/>
            <w:shd w:val="clear" w:color="auto" w:fill="DEEAF6" w:themeFill="accent1" w:themeFillTint="33"/>
          </w:tcPr>
          <w:p w:rsidRPr="00B93598" w:rsidR="003B5BF3" w:rsidP="003B5BF3" w:rsidRDefault="003B5BF3" w14:paraId="2D1EFA60" w14:textId="0815C0CD">
            <w:pPr>
              <w:jc w:val="both"/>
              <w:rPr>
                <w:rFonts w:ascii="Calibri" w:hAnsi="Calibri" w:cs="Calibri"/>
                <w:sz w:val="20"/>
                <w:szCs w:val="20"/>
              </w:rPr>
            </w:pPr>
            <w:r>
              <w:rPr>
                <w:rFonts w:ascii="Calibri" w:hAnsi="Calibri" w:cs="Calibri"/>
                <w:sz w:val="20"/>
                <w:szCs w:val="20"/>
              </w:rPr>
              <w:t>CD10</w:t>
            </w:r>
          </w:p>
        </w:tc>
        <w:tc>
          <w:tcPr>
            <w:tcW w:w="4188" w:type="dxa"/>
            <w:shd w:val="clear" w:color="auto" w:fill="DEEAF6" w:themeFill="accent1" w:themeFillTint="33"/>
          </w:tcPr>
          <w:p w:rsidRPr="00B93598" w:rsidR="003B5BF3" w:rsidP="003B5BF3" w:rsidRDefault="003B5BF3" w14:paraId="1877F3D1" w14:textId="300FAF99">
            <w:pPr>
              <w:jc w:val="both"/>
              <w:rPr>
                <w:rFonts w:ascii="Calibri" w:hAnsi="Calibri" w:cs="Calibri"/>
                <w:sz w:val="20"/>
                <w:szCs w:val="20"/>
              </w:rPr>
            </w:pPr>
            <w:r>
              <w:rPr>
                <w:rFonts w:ascii="Calibri" w:hAnsi="Calibri" w:cs="Calibri"/>
                <w:sz w:val="20"/>
                <w:szCs w:val="20"/>
              </w:rPr>
              <w:t>Additioneel verplicht bij zwakke CD19 expressie</w:t>
            </w:r>
          </w:p>
        </w:tc>
      </w:tr>
      <w:tr w:rsidRPr="00B93598" w:rsidR="003B5BF3" w:rsidTr="007B019C" w14:paraId="7715EDA1" w14:textId="77777777">
        <w:trPr>
          <w:trHeight w:val="231"/>
        </w:trPr>
        <w:tc>
          <w:tcPr>
            <w:tcW w:w="2268" w:type="dxa"/>
            <w:shd w:val="clear" w:color="auto" w:fill="DEEAF6" w:themeFill="accent1" w:themeFillTint="33"/>
          </w:tcPr>
          <w:p w:rsidRPr="00B93598" w:rsidR="003B5BF3" w:rsidP="003B5BF3" w:rsidRDefault="003B5BF3" w14:paraId="17BFB6D0" w14:textId="37784C6B">
            <w:pPr>
              <w:jc w:val="both"/>
              <w:rPr>
                <w:rFonts w:ascii="Calibri" w:hAnsi="Calibri" w:cs="Calibri"/>
                <w:sz w:val="20"/>
                <w:szCs w:val="20"/>
              </w:rPr>
            </w:pPr>
            <w:r>
              <w:rPr>
                <w:rFonts w:ascii="Calibri" w:hAnsi="Calibri" w:cs="Calibri"/>
                <w:sz w:val="20"/>
                <w:szCs w:val="20"/>
              </w:rPr>
              <w:t>sCD22</w:t>
            </w:r>
          </w:p>
        </w:tc>
        <w:tc>
          <w:tcPr>
            <w:tcW w:w="4188" w:type="dxa"/>
            <w:shd w:val="clear" w:color="auto" w:fill="DEEAF6" w:themeFill="accent1" w:themeFillTint="33"/>
          </w:tcPr>
          <w:p w:rsidRPr="00B93598" w:rsidR="003B5BF3" w:rsidP="003B5BF3" w:rsidRDefault="003B5BF3" w14:paraId="30D50462" w14:textId="220B93AC">
            <w:pPr>
              <w:jc w:val="both"/>
              <w:rPr>
                <w:rFonts w:ascii="Calibri" w:hAnsi="Calibri" w:cs="Calibri"/>
                <w:sz w:val="20"/>
                <w:szCs w:val="20"/>
              </w:rPr>
            </w:pPr>
            <w:r w:rsidRPr="009A01C3">
              <w:rPr>
                <w:rFonts w:ascii="Calibri" w:hAnsi="Calibri" w:cs="Calibri"/>
                <w:sz w:val="20"/>
                <w:szCs w:val="20"/>
              </w:rPr>
              <w:t>Additioneel verplicht bij zwakke CD19 expressie</w:t>
            </w:r>
          </w:p>
        </w:tc>
      </w:tr>
      <w:tr w:rsidRPr="00B93598" w:rsidR="003B5BF3" w:rsidTr="007B019C" w14:paraId="4FDB3BE5" w14:textId="77777777">
        <w:trPr>
          <w:trHeight w:val="231"/>
        </w:trPr>
        <w:tc>
          <w:tcPr>
            <w:tcW w:w="2268" w:type="dxa"/>
            <w:shd w:val="clear" w:color="auto" w:fill="DEEAF6" w:themeFill="accent1" w:themeFillTint="33"/>
          </w:tcPr>
          <w:p w:rsidRPr="00B93598" w:rsidR="003B5BF3" w:rsidP="003B5BF3" w:rsidRDefault="003B5BF3" w14:paraId="1F4A2503" w14:textId="4BF7B475">
            <w:pPr>
              <w:jc w:val="both"/>
              <w:rPr>
                <w:rFonts w:ascii="Calibri" w:hAnsi="Calibri" w:cs="Calibri"/>
                <w:sz w:val="20"/>
                <w:szCs w:val="20"/>
              </w:rPr>
            </w:pPr>
            <w:r>
              <w:rPr>
                <w:rFonts w:ascii="Calibri" w:hAnsi="Calibri" w:cs="Calibri"/>
                <w:sz w:val="20"/>
                <w:szCs w:val="20"/>
              </w:rPr>
              <w:t>cCD79a</w:t>
            </w:r>
          </w:p>
        </w:tc>
        <w:tc>
          <w:tcPr>
            <w:tcW w:w="4188" w:type="dxa"/>
            <w:shd w:val="clear" w:color="auto" w:fill="DEEAF6" w:themeFill="accent1" w:themeFillTint="33"/>
          </w:tcPr>
          <w:p w:rsidRPr="00B93598" w:rsidR="003B5BF3" w:rsidP="003B5BF3" w:rsidRDefault="003B5BF3" w14:paraId="7A7AB0BD" w14:textId="312CFB69">
            <w:pPr>
              <w:jc w:val="both"/>
              <w:rPr>
                <w:rFonts w:ascii="Calibri" w:hAnsi="Calibri" w:cs="Calibri"/>
                <w:sz w:val="20"/>
                <w:szCs w:val="20"/>
              </w:rPr>
            </w:pPr>
            <w:r w:rsidRPr="009A01C3">
              <w:rPr>
                <w:rFonts w:ascii="Calibri" w:hAnsi="Calibri" w:cs="Calibri"/>
                <w:sz w:val="20"/>
                <w:szCs w:val="20"/>
              </w:rPr>
              <w:t>Additioneel verplicht bij zwakke CD19 expressie</w:t>
            </w:r>
          </w:p>
        </w:tc>
      </w:tr>
    </w:tbl>
    <w:p w:rsidR="003B5BF3" w:rsidP="009B02C7" w:rsidRDefault="003B5BF3" w14:paraId="53878005" w14:textId="1C429827">
      <w:pPr>
        <w:jc w:val="both"/>
        <w:rPr>
          <w:rFonts w:ascii="Calibri" w:hAnsi="Calibri" w:cs="Calibri"/>
          <w:b/>
        </w:rPr>
      </w:pPr>
    </w:p>
    <w:p w:rsidRPr="009B02C7" w:rsidR="00897BFB" w:rsidP="009B02C7" w:rsidRDefault="00897BFB" w14:paraId="6B69C409" w14:textId="77777777">
      <w:pPr>
        <w:jc w:val="both"/>
        <w:rPr>
          <w:rFonts w:ascii="Calibri" w:hAnsi="Calibri" w:cs="Calibri"/>
          <w:b/>
          <w:sz w:val="20"/>
          <w:szCs w:val="20"/>
          <w:u w:val="single"/>
        </w:rPr>
      </w:pPr>
      <w:r w:rsidRPr="009B02C7">
        <w:rPr>
          <w:rFonts w:ascii="Calibri" w:hAnsi="Calibri" w:cs="Calibri"/>
          <w:b/>
          <w:sz w:val="20"/>
          <w:szCs w:val="20"/>
          <w:u w:val="single"/>
        </w:rPr>
        <w:t>Voetnoten:</w:t>
      </w:r>
    </w:p>
    <w:p w:rsidRPr="000C0FDA" w:rsidR="00CE1E40" w:rsidP="009B02C7" w:rsidRDefault="0038065C" w14:paraId="12F51281" w14:textId="091BD120">
      <w:pPr>
        <w:pStyle w:val="Lijstalinea"/>
        <w:numPr>
          <w:ilvl w:val="0"/>
          <w:numId w:val="1"/>
        </w:numPr>
        <w:jc w:val="both"/>
        <w:rPr>
          <w:rFonts w:ascii="Calibri" w:hAnsi="Calibri" w:cs="Calibri"/>
          <w:sz w:val="20"/>
          <w:szCs w:val="20"/>
          <w:lang w:val="nl-NL"/>
        </w:rPr>
      </w:pPr>
      <w:r w:rsidRPr="009B02C7">
        <w:rPr>
          <w:rFonts w:ascii="Calibri" w:hAnsi="Calibri" w:cs="Calibri"/>
          <w:sz w:val="20"/>
          <w:szCs w:val="20"/>
          <w:lang w:val="nl-NL"/>
        </w:rPr>
        <w:t xml:space="preserve">Indien er verdenking is op een acute leukemie, maar de cellijn definiërende markers negatief zijn, dient men ten minste de volgende maligniteiten te overwegen en afdoende uit te sluiten: ALAL (zie ook de volgende voetnoten), BPDCN en AML met </w:t>
      </w:r>
      <w:proofErr w:type="spellStart"/>
      <w:r w:rsidRPr="009B02C7">
        <w:rPr>
          <w:rFonts w:ascii="Calibri" w:hAnsi="Calibri" w:cs="Calibri"/>
          <w:sz w:val="20"/>
          <w:szCs w:val="20"/>
          <w:lang w:val="nl-NL"/>
        </w:rPr>
        <w:t>monocytaire</w:t>
      </w:r>
      <w:proofErr w:type="spellEnd"/>
      <w:r w:rsidRPr="009B02C7" w:rsidR="00D57FC7">
        <w:rPr>
          <w:rFonts w:ascii="Calibri" w:hAnsi="Calibri" w:cs="Calibri"/>
          <w:sz w:val="20"/>
          <w:szCs w:val="20"/>
          <w:lang w:val="nl-NL"/>
        </w:rPr>
        <w:t>/</w:t>
      </w:r>
      <w:proofErr w:type="spellStart"/>
      <w:r w:rsidRPr="009B02C7" w:rsidR="00D57FC7">
        <w:rPr>
          <w:rFonts w:ascii="Calibri" w:hAnsi="Calibri" w:cs="Calibri"/>
          <w:sz w:val="20"/>
          <w:szCs w:val="20"/>
          <w:lang w:val="nl-NL"/>
        </w:rPr>
        <w:t>megakaryocytaire</w:t>
      </w:r>
      <w:proofErr w:type="spellEnd"/>
      <w:r w:rsidRPr="009B02C7" w:rsidR="00D57FC7">
        <w:rPr>
          <w:rFonts w:ascii="Calibri" w:hAnsi="Calibri" w:cs="Calibri"/>
          <w:sz w:val="20"/>
          <w:szCs w:val="20"/>
          <w:lang w:val="nl-NL"/>
        </w:rPr>
        <w:t>/</w:t>
      </w:r>
      <w:proofErr w:type="spellStart"/>
      <w:r w:rsidRPr="009B02C7" w:rsidR="00D57FC7">
        <w:rPr>
          <w:rFonts w:ascii="Calibri" w:hAnsi="Calibri" w:cs="Calibri"/>
          <w:sz w:val="20"/>
          <w:szCs w:val="20"/>
          <w:lang w:val="nl-NL"/>
        </w:rPr>
        <w:t>erytroïde</w:t>
      </w:r>
      <w:proofErr w:type="spellEnd"/>
      <w:r w:rsidRPr="009B02C7">
        <w:rPr>
          <w:rFonts w:ascii="Calibri" w:hAnsi="Calibri" w:cs="Calibri"/>
          <w:sz w:val="20"/>
          <w:szCs w:val="20"/>
          <w:lang w:val="nl-NL"/>
        </w:rPr>
        <w:t xml:space="preserve"> uitrijping</w:t>
      </w:r>
      <w:r w:rsidRPr="009B02C7" w:rsidR="00D57FC7">
        <w:rPr>
          <w:rFonts w:ascii="Calibri" w:hAnsi="Calibri" w:cs="Calibri"/>
          <w:sz w:val="20"/>
          <w:szCs w:val="20"/>
          <w:lang w:val="nl-NL"/>
        </w:rPr>
        <w:t xml:space="preserve"> of AML met minimale differentiatie</w:t>
      </w:r>
      <w:r w:rsidRPr="009B02C7">
        <w:rPr>
          <w:rFonts w:ascii="Calibri" w:hAnsi="Calibri" w:cs="Calibri"/>
          <w:sz w:val="20"/>
          <w:szCs w:val="20"/>
          <w:lang w:val="nl-NL"/>
        </w:rPr>
        <w:t xml:space="preserve">. </w:t>
      </w:r>
    </w:p>
    <w:p w:rsidRPr="009B02C7" w:rsidR="00897BFB" w:rsidP="009B02C7" w:rsidRDefault="00897BFB" w14:paraId="603E45A9" w14:textId="77777777">
      <w:pPr>
        <w:rPr>
          <w:sz w:val="20"/>
          <w:szCs w:val="20"/>
        </w:rPr>
      </w:pPr>
      <w:r w:rsidRPr="009B02C7">
        <w:rPr>
          <w:sz w:val="20"/>
          <w:szCs w:val="20"/>
        </w:rPr>
        <w:t>Met betrekking tot de categorie acute leukemie met onduidelijke lijn van herkomst (“</w:t>
      </w:r>
      <w:r w:rsidRPr="009B02C7" w:rsidR="00D05F77">
        <w:rPr>
          <w:sz w:val="20"/>
          <w:szCs w:val="20"/>
        </w:rPr>
        <w:t xml:space="preserve">acute </w:t>
      </w:r>
      <w:proofErr w:type="spellStart"/>
      <w:r w:rsidRPr="009B02C7" w:rsidR="00D05F77">
        <w:rPr>
          <w:sz w:val="20"/>
          <w:szCs w:val="20"/>
        </w:rPr>
        <w:t>leukemias</w:t>
      </w:r>
      <w:proofErr w:type="spellEnd"/>
      <w:r w:rsidRPr="009B02C7" w:rsidR="00D05F77">
        <w:rPr>
          <w:sz w:val="20"/>
          <w:szCs w:val="20"/>
        </w:rPr>
        <w:t xml:space="preserve"> of </w:t>
      </w:r>
      <w:proofErr w:type="spellStart"/>
      <w:r w:rsidRPr="009B02C7" w:rsidR="00D05F77">
        <w:rPr>
          <w:sz w:val="20"/>
          <w:szCs w:val="20"/>
        </w:rPr>
        <w:t>ambiguous</w:t>
      </w:r>
      <w:proofErr w:type="spellEnd"/>
      <w:r w:rsidRPr="009B02C7" w:rsidR="00D05F77">
        <w:rPr>
          <w:sz w:val="20"/>
          <w:szCs w:val="20"/>
        </w:rPr>
        <w:t xml:space="preserve"> </w:t>
      </w:r>
      <w:proofErr w:type="spellStart"/>
      <w:r w:rsidRPr="009B02C7" w:rsidR="00D05F77">
        <w:rPr>
          <w:sz w:val="20"/>
          <w:szCs w:val="20"/>
        </w:rPr>
        <w:t>lineage</w:t>
      </w:r>
      <w:proofErr w:type="spellEnd"/>
      <w:r w:rsidRPr="009B02C7" w:rsidR="00D05F77">
        <w:rPr>
          <w:sz w:val="20"/>
          <w:szCs w:val="20"/>
        </w:rPr>
        <w:t xml:space="preserve"> (ALAL)</w:t>
      </w:r>
      <w:r w:rsidRPr="009B02C7">
        <w:rPr>
          <w:sz w:val="20"/>
          <w:szCs w:val="20"/>
        </w:rPr>
        <w:t>”):</w:t>
      </w:r>
    </w:p>
    <w:p w:rsidR="00D05F77" w:rsidP="00B93598" w:rsidRDefault="00D05F77" w14:paraId="2BB5E496" w14:textId="7072399A">
      <w:pPr>
        <w:pStyle w:val="Lijstalinea"/>
        <w:numPr>
          <w:ilvl w:val="0"/>
          <w:numId w:val="1"/>
        </w:numPr>
        <w:jc w:val="both"/>
        <w:rPr>
          <w:rFonts w:ascii="Calibri" w:hAnsi="Calibri" w:cs="Calibri"/>
          <w:sz w:val="20"/>
          <w:szCs w:val="20"/>
          <w:lang w:val="nl-NL"/>
        </w:rPr>
      </w:pPr>
      <w:r w:rsidRPr="4BAF17E3" w:rsidR="00D05F77">
        <w:rPr>
          <w:rFonts w:ascii="Calibri" w:hAnsi="Calibri" w:cs="Calibri"/>
          <w:sz w:val="20"/>
          <w:szCs w:val="20"/>
          <w:lang w:val="nl-NL"/>
        </w:rPr>
        <w:t>Mixed-</w:t>
      </w:r>
      <w:r w:rsidRPr="4BAF17E3" w:rsidR="00D05F77">
        <w:rPr>
          <w:rFonts w:ascii="Calibri" w:hAnsi="Calibri" w:cs="Calibri"/>
          <w:sz w:val="20"/>
          <w:szCs w:val="20"/>
          <w:lang w:val="nl-NL"/>
        </w:rPr>
        <w:t>phenotype</w:t>
      </w:r>
      <w:r w:rsidRPr="4BAF17E3" w:rsidR="00D05F77">
        <w:rPr>
          <w:rFonts w:ascii="Calibri" w:hAnsi="Calibri" w:cs="Calibri"/>
          <w:sz w:val="20"/>
          <w:szCs w:val="20"/>
          <w:lang w:val="nl-NL"/>
        </w:rPr>
        <w:t xml:space="preserve"> acute </w:t>
      </w:r>
      <w:r w:rsidRPr="4BAF17E3" w:rsidR="00D05F77">
        <w:rPr>
          <w:rFonts w:ascii="Calibri" w:hAnsi="Calibri" w:cs="Calibri"/>
          <w:sz w:val="20"/>
          <w:szCs w:val="20"/>
          <w:lang w:val="nl-NL"/>
        </w:rPr>
        <w:t>leukemias</w:t>
      </w:r>
      <w:r w:rsidRPr="4BAF17E3" w:rsidR="00D05F77">
        <w:rPr>
          <w:rFonts w:ascii="Calibri" w:hAnsi="Calibri" w:cs="Calibri"/>
          <w:sz w:val="20"/>
          <w:szCs w:val="20"/>
          <w:lang w:val="nl-NL"/>
        </w:rPr>
        <w:t xml:space="preserve"> (MPAL): twee afzonderlijke </w:t>
      </w:r>
      <w:r w:rsidRPr="4BAF17E3" w:rsidR="00EF6764">
        <w:rPr>
          <w:rFonts w:ascii="Calibri" w:hAnsi="Calibri" w:cs="Calibri"/>
          <w:sz w:val="20"/>
          <w:szCs w:val="20"/>
          <w:lang w:val="nl-NL"/>
        </w:rPr>
        <w:t xml:space="preserve">lijn specifieke leukemie </w:t>
      </w:r>
      <w:r w:rsidRPr="4BAF17E3" w:rsidR="00D05F77">
        <w:rPr>
          <w:rFonts w:ascii="Calibri" w:hAnsi="Calibri" w:cs="Calibri"/>
          <w:sz w:val="20"/>
          <w:szCs w:val="20"/>
          <w:lang w:val="nl-NL"/>
        </w:rPr>
        <w:t xml:space="preserve">populaties </w:t>
      </w:r>
      <w:r w:rsidRPr="4BAF17E3" w:rsidR="00737AC4">
        <w:rPr>
          <w:rFonts w:ascii="Calibri" w:hAnsi="Calibri" w:cs="Calibri"/>
          <w:sz w:val="20"/>
          <w:szCs w:val="20"/>
          <w:lang w:val="nl-NL"/>
        </w:rPr>
        <w:t>(</w:t>
      </w:r>
      <w:r w:rsidRPr="4BAF17E3" w:rsidR="00737AC4">
        <w:rPr>
          <w:rFonts w:ascii="Calibri" w:hAnsi="Calibri" w:cs="Calibri"/>
          <w:sz w:val="20"/>
          <w:szCs w:val="20"/>
          <w:lang w:val="nl-NL"/>
        </w:rPr>
        <w:t>bi</w:t>
      </w:r>
      <w:r w:rsidRPr="4BAF17E3" w:rsidR="00B3795D">
        <w:rPr>
          <w:rFonts w:ascii="Calibri" w:hAnsi="Calibri" w:cs="Calibri"/>
          <w:sz w:val="20"/>
          <w:szCs w:val="20"/>
          <w:lang w:val="nl-NL"/>
        </w:rPr>
        <w:t>lineage</w:t>
      </w:r>
      <w:r w:rsidRPr="4BAF17E3" w:rsidR="00737AC4">
        <w:rPr>
          <w:rFonts w:ascii="Calibri" w:hAnsi="Calibri" w:cs="Calibri"/>
          <w:sz w:val="20"/>
          <w:szCs w:val="20"/>
          <w:lang w:val="nl-NL"/>
        </w:rPr>
        <w:t xml:space="preserve">) </w:t>
      </w:r>
      <w:r w:rsidRPr="4BAF17E3" w:rsidR="00EF6764">
        <w:rPr>
          <w:rFonts w:ascii="Calibri" w:hAnsi="Calibri" w:cs="Calibri"/>
          <w:sz w:val="20"/>
          <w:szCs w:val="20"/>
          <w:lang w:val="nl-NL"/>
        </w:rPr>
        <w:t>of een leukemie populatie met expressie van meerdere lijn definiërende markers (van versch</w:t>
      </w:r>
      <w:r w:rsidRPr="4BAF17E3" w:rsidR="00EF6764">
        <w:rPr>
          <w:rFonts w:ascii="Calibri" w:hAnsi="Calibri" w:cs="Calibri"/>
          <w:sz w:val="20"/>
          <w:szCs w:val="20"/>
          <w:lang w:val="nl-NL"/>
        </w:rPr>
        <w:t>illende lijn</w:t>
      </w:r>
      <w:r w:rsidRPr="4BAF17E3" w:rsidR="00737AC4">
        <w:rPr>
          <w:rFonts w:ascii="Calibri" w:hAnsi="Calibri" w:cs="Calibri"/>
          <w:sz w:val="20"/>
          <w:szCs w:val="20"/>
          <w:lang w:val="nl-NL"/>
        </w:rPr>
        <w:t xml:space="preserve"> - </w:t>
      </w:r>
      <w:r w:rsidRPr="4BAF17E3" w:rsidR="00737AC4">
        <w:rPr>
          <w:rFonts w:ascii="Calibri" w:hAnsi="Calibri" w:cs="Calibri"/>
          <w:sz w:val="20"/>
          <w:szCs w:val="20"/>
          <w:lang w:val="nl-NL"/>
        </w:rPr>
        <w:t>bifenotypisch</w:t>
      </w:r>
      <w:r w:rsidRPr="4BAF17E3" w:rsidR="00EF6764">
        <w:rPr>
          <w:rFonts w:ascii="Calibri" w:hAnsi="Calibri" w:cs="Calibri"/>
          <w:sz w:val="20"/>
          <w:szCs w:val="20"/>
          <w:lang w:val="nl-NL"/>
        </w:rPr>
        <w:t>).</w:t>
      </w:r>
      <w:r w:rsidRPr="4BAF17E3" w:rsidR="006818B8">
        <w:rPr>
          <w:rFonts w:ascii="Calibri" w:hAnsi="Calibri" w:cs="Calibri"/>
          <w:sz w:val="20"/>
          <w:szCs w:val="20"/>
          <w:lang w:val="nl-NL"/>
        </w:rPr>
        <w:t xml:space="preserve"> In geval van </w:t>
      </w:r>
      <w:r w:rsidRPr="4BAF17E3" w:rsidR="00737AC4">
        <w:rPr>
          <w:rFonts w:ascii="Calibri" w:hAnsi="Calibri" w:cs="Calibri"/>
          <w:sz w:val="20"/>
          <w:szCs w:val="20"/>
          <w:lang w:val="nl-NL"/>
        </w:rPr>
        <w:t>bi</w:t>
      </w:r>
      <w:r w:rsidRPr="4BAF17E3" w:rsidR="00B3795D">
        <w:rPr>
          <w:rFonts w:ascii="Calibri" w:hAnsi="Calibri" w:cs="Calibri"/>
          <w:sz w:val="20"/>
          <w:szCs w:val="20"/>
          <w:lang w:val="nl-NL"/>
        </w:rPr>
        <w:t>lineage</w:t>
      </w:r>
      <w:r w:rsidRPr="4BAF17E3" w:rsidR="00737AC4">
        <w:rPr>
          <w:rFonts w:ascii="Calibri" w:hAnsi="Calibri" w:cs="Calibri"/>
          <w:sz w:val="20"/>
          <w:szCs w:val="20"/>
          <w:lang w:val="nl-NL"/>
        </w:rPr>
        <w:t xml:space="preserve"> ALAL</w:t>
      </w:r>
      <w:r w:rsidRPr="4BAF17E3" w:rsidR="006818B8">
        <w:rPr>
          <w:rFonts w:ascii="Calibri" w:hAnsi="Calibri" w:cs="Calibri"/>
          <w:sz w:val="20"/>
          <w:szCs w:val="20"/>
          <w:lang w:val="nl-NL"/>
        </w:rPr>
        <w:t xml:space="preserve"> dienen </w:t>
      </w:r>
      <w:r w:rsidRPr="4BAF17E3" w:rsidR="00737AC4">
        <w:rPr>
          <w:rFonts w:ascii="Calibri" w:hAnsi="Calibri" w:cs="Calibri"/>
          <w:sz w:val="20"/>
          <w:szCs w:val="20"/>
          <w:lang w:val="nl-NL"/>
        </w:rPr>
        <w:t>beide</w:t>
      </w:r>
      <w:r w:rsidRPr="4BAF17E3" w:rsidR="006818B8">
        <w:rPr>
          <w:rFonts w:ascii="Calibri" w:hAnsi="Calibri" w:cs="Calibri"/>
          <w:sz w:val="20"/>
          <w:szCs w:val="20"/>
          <w:lang w:val="nl-NL"/>
        </w:rPr>
        <w:t xml:space="preserve"> populaties volledig getypeerd te worden volgens het panel voor </w:t>
      </w:r>
      <w:r w:rsidRPr="4BAF17E3" w:rsidR="006818B8">
        <w:rPr>
          <w:rFonts w:ascii="Calibri" w:hAnsi="Calibri" w:cs="Calibri"/>
          <w:sz w:val="20"/>
          <w:szCs w:val="20"/>
          <w:lang w:val="nl-NL"/>
        </w:rPr>
        <w:t>myelo</w:t>
      </w:r>
      <w:r w:rsidRPr="4BAF17E3" w:rsidR="002E5287">
        <w:rPr>
          <w:rFonts w:ascii="Calibri" w:hAnsi="Calibri" w:cs="Calibri"/>
          <w:sz w:val="20"/>
          <w:szCs w:val="20"/>
          <w:lang w:val="nl-NL"/>
        </w:rPr>
        <w:t>ï</w:t>
      </w:r>
      <w:r w:rsidRPr="4BAF17E3" w:rsidR="006818B8">
        <w:rPr>
          <w:rFonts w:ascii="Calibri" w:hAnsi="Calibri" w:cs="Calibri"/>
          <w:sz w:val="20"/>
          <w:szCs w:val="20"/>
          <w:lang w:val="nl-NL"/>
        </w:rPr>
        <w:t>d</w:t>
      </w:r>
      <w:r w:rsidRPr="4BAF17E3" w:rsidR="006818B8">
        <w:rPr>
          <w:rFonts w:ascii="Calibri" w:hAnsi="Calibri" w:cs="Calibri"/>
          <w:sz w:val="20"/>
          <w:szCs w:val="20"/>
          <w:lang w:val="nl-NL"/>
        </w:rPr>
        <w:t>, B</w:t>
      </w:r>
      <w:r w:rsidRPr="4BAF17E3" w:rsidR="00C92BF3">
        <w:rPr>
          <w:rFonts w:ascii="Calibri" w:hAnsi="Calibri" w:cs="Calibri"/>
          <w:sz w:val="20"/>
          <w:szCs w:val="20"/>
          <w:lang w:val="nl-NL"/>
        </w:rPr>
        <w:t>-</w:t>
      </w:r>
      <w:r w:rsidRPr="4BAF17E3" w:rsidR="006818B8">
        <w:rPr>
          <w:rFonts w:ascii="Calibri" w:hAnsi="Calibri" w:cs="Calibri"/>
          <w:sz w:val="20"/>
          <w:szCs w:val="20"/>
          <w:lang w:val="nl-NL"/>
        </w:rPr>
        <w:t xml:space="preserve"> of </w:t>
      </w:r>
      <w:r w:rsidRPr="4BAF17E3" w:rsidR="00C92BF3">
        <w:rPr>
          <w:rFonts w:ascii="Calibri" w:hAnsi="Calibri" w:cs="Calibri"/>
          <w:sz w:val="20"/>
          <w:szCs w:val="20"/>
          <w:lang w:val="nl-NL"/>
        </w:rPr>
        <w:t>T-origine</w:t>
      </w:r>
      <w:r w:rsidRPr="4BAF17E3" w:rsidR="007508AD">
        <w:rPr>
          <w:rFonts w:ascii="Calibri" w:hAnsi="Calibri" w:cs="Calibri"/>
          <w:sz w:val="20"/>
          <w:szCs w:val="20"/>
          <w:lang w:val="nl-NL"/>
        </w:rPr>
        <w:t>.</w:t>
      </w:r>
    </w:p>
    <w:p w:rsidRPr="001955B5" w:rsidR="000E5C60" w:rsidP="4BAF17E3" w:rsidRDefault="001C2437" w14:paraId="2C8C156F" w14:textId="47D6B676">
      <w:pPr>
        <w:pStyle w:val="Lijstalinea"/>
        <w:numPr>
          <w:ilvl w:val="0"/>
          <w:numId w:val="1"/>
        </w:numPr>
        <w:jc w:val="both"/>
        <w:rPr>
          <w:rFonts w:ascii="Calibri" w:hAnsi="Calibri" w:cs="Calibri"/>
          <w:sz w:val="20"/>
          <w:szCs w:val="20"/>
          <w:lang w:val="nl-NL"/>
        </w:rPr>
      </w:pPr>
      <w:r w:rsidRPr="4BAF17E3" w:rsidR="001C2437">
        <w:rPr>
          <w:rFonts w:ascii="Calibri" w:hAnsi="Calibri" w:cs="Calibri"/>
          <w:sz w:val="20"/>
          <w:szCs w:val="20"/>
          <w:lang w:val="nl-NL"/>
        </w:rPr>
        <w:t xml:space="preserve">B-ALL met homogene expressie van typische B-cel markers én geïsoleerde </w:t>
      </w:r>
      <w:r w:rsidRPr="4BAF17E3" w:rsidR="001C2437">
        <w:rPr>
          <w:rFonts w:ascii="Calibri" w:hAnsi="Calibri" w:cs="Calibri"/>
          <w:sz w:val="20"/>
          <w:szCs w:val="20"/>
          <w:lang w:val="nl-NL"/>
        </w:rPr>
        <w:t>MPO</w:t>
      </w:r>
      <w:r w:rsidRPr="4BAF17E3" w:rsidR="4282200A">
        <w:rPr>
          <w:rFonts w:ascii="Calibri" w:hAnsi="Calibri" w:cs="Calibri"/>
          <w:sz w:val="20"/>
          <w:szCs w:val="20"/>
          <w:lang w:val="nl-NL"/>
        </w:rPr>
        <w:t>-</w:t>
      </w:r>
      <w:r w:rsidRPr="4BAF17E3" w:rsidR="001C2437">
        <w:rPr>
          <w:rFonts w:ascii="Calibri" w:hAnsi="Calibri" w:cs="Calibri"/>
          <w:sz w:val="20"/>
          <w:szCs w:val="20"/>
          <w:lang w:val="nl-NL"/>
        </w:rPr>
        <w:t>expressie</w:t>
      </w:r>
      <w:r w:rsidRPr="4BAF17E3" w:rsidR="001C2437">
        <w:rPr>
          <w:rFonts w:ascii="Calibri" w:hAnsi="Calibri" w:cs="Calibri"/>
          <w:sz w:val="20"/>
          <w:szCs w:val="20"/>
          <w:lang w:val="nl-NL"/>
        </w:rPr>
        <w:t xml:space="preserve"> (dus in afwezigheid van elke andere </w:t>
      </w:r>
      <w:r w:rsidRPr="4BAF17E3" w:rsidR="001C2437">
        <w:rPr>
          <w:rFonts w:ascii="Calibri" w:hAnsi="Calibri" w:cs="Calibri"/>
          <w:sz w:val="20"/>
          <w:szCs w:val="20"/>
          <w:lang w:val="nl-NL"/>
        </w:rPr>
        <w:t>my</w:t>
      </w:r>
      <w:r w:rsidRPr="4BAF17E3" w:rsidR="0025463A">
        <w:rPr>
          <w:rFonts w:ascii="Calibri" w:hAnsi="Calibri" w:cs="Calibri"/>
          <w:sz w:val="20"/>
          <w:szCs w:val="20"/>
          <w:lang w:val="nl-NL"/>
        </w:rPr>
        <w:t>eloïde</w:t>
      </w:r>
      <w:r w:rsidRPr="4BAF17E3" w:rsidR="0025463A">
        <w:rPr>
          <w:rFonts w:ascii="Calibri" w:hAnsi="Calibri" w:cs="Calibri"/>
          <w:sz w:val="20"/>
          <w:szCs w:val="20"/>
          <w:lang w:val="nl-NL"/>
        </w:rPr>
        <w:t xml:space="preserve"> marker zoals CD13 of CD33), verandert de diagnose niet.</w:t>
      </w:r>
      <w:r w:rsidRPr="4BAF17E3" w:rsidR="0025463A">
        <w:rPr>
          <w:rStyle w:val="Voetnootmarkering"/>
          <w:rFonts w:ascii="Calibri" w:hAnsi="Calibri" w:cs="Calibri"/>
          <w:sz w:val="20"/>
          <w:szCs w:val="20"/>
          <w:lang w:val="nl-NL"/>
        </w:rPr>
        <w:footnoteReference w:id="4"/>
      </w:r>
    </w:p>
    <w:p w:rsidRPr="001955B5" w:rsidR="0091111E" w:rsidP="4BAF17E3" w:rsidRDefault="007508AD" w14:paraId="3BF4CD40" w14:textId="6CDF6E89">
      <w:pPr>
        <w:pStyle w:val="Lijstalinea"/>
        <w:numPr>
          <w:ilvl w:val="0"/>
          <w:numId w:val="1"/>
        </w:numPr>
        <w:jc w:val="both"/>
        <w:rPr>
          <w:rFonts w:ascii="Calibri" w:hAnsi="Calibri" w:cs="Calibri"/>
          <w:sz w:val="20"/>
          <w:szCs w:val="20"/>
          <w:lang w:val="nl-NL"/>
        </w:rPr>
      </w:pPr>
      <w:r w:rsidRPr="4BAF17E3" w:rsidR="007508AD">
        <w:rPr>
          <w:rFonts w:ascii="Calibri" w:hAnsi="Calibri" w:cs="Calibri"/>
          <w:sz w:val="20"/>
          <w:szCs w:val="20"/>
          <w:lang w:val="nl-NL"/>
        </w:rPr>
        <w:t xml:space="preserve">Bij MPAL, dient het totaal aantal </w:t>
      </w:r>
      <w:r w:rsidRPr="4BAF17E3" w:rsidR="007508AD">
        <w:rPr>
          <w:rFonts w:ascii="Calibri" w:hAnsi="Calibri" w:cs="Calibri"/>
          <w:sz w:val="20"/>
          <w:szCs w:val="20"/>
          <w:lang w:val="nl-NL"/>
        </w:rPr>
        <w:t>leukemische</w:t>
      </w:r>
      <w:r w:rsidRPr="4BAF17E3" w:rsidR="007508AD">
        <w:rPr>
          <w:rFonts w:ascii="Calibri" w:hAnsi="Calibri" w:cs="Calibri"/>
          <w:sz w:val="20"/>
          <w:szCs w:val="20"/>
          <w:lang w:val="nl-NL"/>
        </w:rPr>
        <w:t xml:space="preserve"> </w:t>
      </w:r>
      <w:r w:rsidRPr="4BAF17E3" w:rsidR="007508AD">
        <w:rPr>
          <w:rFonts w:ascii="Calibri" w:hAnsi="Calibri" w:cs="Calibri"/>
          <w:sz w:val="20"/>
          <w:szCs w:val="20"/>
          <w:lang w:val="nl-NL"/>
        </w:rPr>
        <w:t>blasten</w:t>
      </w:r>
      <w:r w:rsidRPr="4BAF17E3" w:rsidR="007508AD">
        <w:rPr>
          <w:rFonts w:ascii="Calibri" w:hAnsi="Calibri" w:cs="Calibri"/>
          <w:sz w:val="20"/>
          <w:szCs w:val="20"/>
          <w:lang w:val="nl-NL"/>
        </w:rPr>
        <w:t xml:space="preserve"> ≥20% van de cellen te zijn. </w:t>
      </w:r>
      <w:r w:rsidRPr="4BAF17E3" w:rsidR="00303B7D">
        <w:rPr>
          <w:rFonts w:ascii="Calibri" w:hAnsi="Calibri" w:cs="Calibri"/>
          <w:sz w:val="20"/>
          <w:szCs w:val="20"/>
          <w:lang w:val="nl-NL"/>
        </w:rPr>
        <w:t xml:space="preserve">Indien </w:t>
      </w:r>
      <w:r w:rsidRPr="4BAF17E3" w:rsidR="009261F6">
        <w:rPr>
          <w:rFonts w:ascii="Calibri" w:hAnsi="Calibri" w:cs="Calibri"/>
          <w:sz w:val="20"/>
          <w:szCs w:val="20"/>
          <w:lang w:val="nl-NL"/>
        </w:rPr>
        <w:t>een afwijkende subpopulatie</w:t>
      </w:r>
      <w:r w:rsidRPr="4BAF17E3" w:rsidR="00F54425">
        <w:rPr>
          <w:rFonts w:ascii="Calibri" w:hAnsi="Calibri" w:cs="Calibri"/>
          <w:sz w:val="20"/>
          <w:szCs w:val="20"/>
          <w:lang w:val="nl-NL"/>
        </w:rPr>
        <w:t xml:space="preserve"> &lt;5% van het totaal aantal cellen bedraagt, dan heeft het </w:t>
      </w:r>
      <w:r w:rsidRPr="4BAF17E3" w:rsidR="00F54425">
        <w:rPr>
          <w:rFonts w:ascii="Calibri" w:hAnsi="Calibri" w:cs="Calibri"/>
          <w:sz w:val="20"/>
          <w:szCs w:val="20"/>
          <w:lang w:val="nl-NL"/>
        </w:rPr>
        <w:t>conform</w:t>
      </w:r>
      <w:r w:rsidRPr="4BAF17E3" w:rsidR="00F54425">
        <w:rPr>
          <w:rFonts w:ascii="Calibri" w:hAnsi="Calibri" w:cs="Calibri"/>
          <w:sz w:val="20"/>
          <w:szCs w:val="20"/>
          <w:lang w:val="nl-NL"/>
        </w:rPr>
        <w:t xml:space="preserve"> de ICC de voorkeur dit </w:t>
      </w:r>
      <w:r w:rsidRPr="4BAF17E3" w:rsidR="00BC0144">
        <w:rPr>
          <w:rFonts w:ascii="Calibri" w:hAnsi="Calibri" w:cs="Calibri"/>
          <w:sz w:val="20"/>
          <w:szCs w:val="20"/>
          <w:lang w:val="nl-NL"/>
        </w:rPr>
        <w:t xml:space="preserve">te beschrijven als </w:t>
      </w:r>
      <w:r w:rsidRPr="4BAF17E3" w:rsidR="001C5007">
        <w:rPr>
          <w:rFonts w:ascii="Calibri" w:hAnsi="Calibri" w:cs="Calibri"/>
          <w:sz w:val="20"/>
          <w:szCs w:val="20"/>
          <w:lang w:val="nl-NL"/>
        </w:rPr>
        <w:t>subkloon</w:t>
      </w:r>
      <w:r w:rsidRPr="4BAF17E3" w:rsidR="001C5007">
        <w:rPr>
          <w:rFonts w:ascii="Calibri" w:hAnsi="Calibri" w:cs="Calibri"/>
          <w:sz w:val="20"/>
          <w:szCs w:val="20"/>
          <w:lang w:val="nl-NL"/>
        </w:rPr>
        <w:t xml:space="preserve"> bij de dominante </w:t>
      </w:r>
      <w:r w:rsidRPr="4BAF17E3" w:rsidR="001C5007">
        <w:rPr>
          <w:rFonts w:ascii="Calibri" w:hAnsi="Calibri" w:cs="Calibri"/>
          <w:sz w:val="20"/>
          <w:szCs w:val="20"/>
          <w:lang w:val="nl-NL"/>
        </w:rPr>
        <w:t>leukemische</w:t>
      </w:r>
      <w:r w:rsidRPr="4BAF17E3" w:rsidR="001C5007">
        <w:rPr>
          <w:rFonts w:ascii="Calibri" w:hAnsi="Calibri" w:cs="Calibri"/>
          <w:sz w:val="20"/>
          <w:szCs w:val="20"/>
          <w:lang w:val="nl-NL"/>
        </w:rPr>
        <w:t xml:space="preserve"> populatie, bijvoorbeeld</w:t>
      </w:r>
      <w:r w:rsidRPr="4BAF17E3" w:rsidR="007508AD">
        <w:rPr>
          <w:rFonts w:ascii="Calibri" w:hAnsi="Calibri" w:cs="Calibri"/>
          <w:sz w:val="20"/>
          <w:szCs w:val="20"/>
          <w:lang w:val="nl-NL"/>
        </w:rPr>
        <w:t xml:space="preserve"> “</w:t>
      </w:r>
      <w:r w:rsidRPr="4BAF17E3" w:rsidR="007508AD">
        <w:rPr>
          <w:sz w:val="20"/>
          <w:szCs w:val="20"/>
        </w:rPr>
        <w:t>voornamelijk</w:t>
      </w:r>
      <w:r w:rsidRPr="4BAF17E3" w:rsidR="007508AD">
        <w:rPr>
          <w:sz w:val="20"/>
          <w:szCs w:val="20"/>
        </w:rPr>
        <w:t xml:space="preserve"> B-ALL met </w:t>
      </w:r>
      <w:r w:rsidRPr="4BAF17E3" w:rsidR="007508AD">
        <w:rPr>
          <w:sz w:val="20"/>
          <w:szCs w:val="20"/>
        </w:rPr>
        <w:t>een</w:t>
      </w:r>
      <w:r w:rsidRPr="4BAF17E3" w:rsidR="007508AD">
        <w:rPr>
          <w:sz w:val="20"/>
          <w:szCs w:val="20"/>
        </w:rPr>
        <w:t xml:space="preserve"> </w:t>
      </w:r>
      <w:r w:rsidRPr="4BAF17E3" w:rsidR="007508AD">
        <w:rPr>
          <w:sz w:val="20"/>
          <w:szCs w:val="20"/>
        </w:rPr>
        <w:t>kleine</w:t>
      </w:r>
      <w:r w:rsidRPr="4BAF17E3" w:rsidR="007508AD">
        <w:rPr>
          <w:sz w:val="20"/>
          <w:szCs w:val="20"/>
        </w:rPr>
        <w:t xml:space="preserve"> </w:t>
      </w:r>
      <w:r w:rsidRPr="4BAF17E3" w:rsidR="007508AD">
        <w:rPr>
          <w:sz w:val="20"/>
          <w:szCs w:val="20"/>
        </w:rPr>
        <w:t>leukemische</w:t>
      </w:r>
      <w:r w:rsidRPr="4BAF17E3" w:rsidR="007508AD">
        <w:rPr>
          <w:sz w:val="20"/>
          <w:szCs w:val="20"/>
        </w:rPr>
        <w:t xml:space="preserve"> </w:t>
      </w:r>
      <w:r w:rsidRPr="4BAF17E3" w:rsidR="007508AD">
        <w:rPr>
          <w:sz w:val="20"/>
          <w:szCs w:val="20"/>
        </w:rPr>
        <w:t>populatie</w:t>
      </w:r>
      <w:r w:rsidRPr="4BAF17E3" w:rsidR="007508AD">
        <w:rPr>
          <w:sz w:val="20"/>
          <w:szCs w:val="20"/>
        </w:rPr>
        <w:t xml:space="preserve"> met </w:t>
      </w:r>
      <w:r w:rsidRPr="4BAF17E3" w:rsidR="007508AD">
        <w:rPr>
          <w:sz w:val="20"/>
          <w:szCs w:val="20"/>
        </w:rPr>
        <w:t>myeloïde</w:t>
      </w:r>
      <w:r w:rsidRPr="4BAF17E3" w:rsidR="007508AD">
        <w:rPr>
          <w:sz w:val="20"/>
          <w:szCs w:val="20"/>
        </w:rPr>
        <w:t xml:space="preserve"> </w:t>
      </w:r>
      <w:r w:rsidRPr="4BAF17E3" w:rsidR="007508AD">
        <w:rPr>
          <w:sz w:val="20"/>
          <w:szCs w:val="20"/>
        </w:rPr>
        <w:t>lijnspecificiteit</w:t>
      </w:r>
      <w:r w:rsidRPr="4BAF17E3" w:rsidR="007508AD">
        <w:rPr>
          <w:sz w:val="20"/>
          <w:szCs w:val="20"/>
        </w:rPr>
        <w:t xml:space="preserve"> van </w:t>
      </w:r>
      <w:r w:rsidRPr="4BAF17E3" w:rsidR="007508AD">
        <w:rPr>
          <w:sz w:val="20"/>
          <w:szCs w:val="20"/>
        </w:rPr>
        <w:t>onbekende</w:t>
      </w:r>
      <w:r w:rsidRPr="4BAF17E3" w:rsidR="007508AD">
        <w:rPr>
          <w:sz w:val="20"/>
          <w:szCs w:val="20"/>
        </w:rPr>
        <w:t xml:space="preserve"> </w:t>
      </w:r>
      <w:r w:rsidRPr="4BAF17E3" w:rsidR="007508AD">
        <w:rPr>
          <w:sz w:val="20"/>
          <w:szCs w:val="20"/>
        </w:rPr>
        <w:t>klinische</w:t>
      </w:r>
      <w:r w:rsidRPr="4BAF17E3" w:rsidR="007508AD">
        <w:rPr>
          <w:sz w:val="20"/>
          <w:szCs w:val="20"/>
        </w:rPr>
        <w:t xml:space="preserve"> betekenis”.</w:t>
      </w:r>
      <w:r w:rsidRPr="4BAF17E3" w:rsidR="007508AD">
        <w:rPr>
          <w:sz w:val="20"/>
          <w:szCs w:val="20"/>
          <w:vertAlign w:val="superscript"/>
        </w:rPr>
        <w:t>3</w:t>
      </w:r>
      <w:r w:rsidRPr="4BAF17E3" w:rsidR="00F54425">
        <w:rPr>
          <w:rFonts w:ascii="Calibri" w:hAnsi="Calibri" w:cs="Calibri"/>
          <w:sz w:val="20"/>
          <w:szCs w:val="20"/>
          <w:lang w:val="nl-NL"/>
        </w:rPr>
        <w:t xml:space="preserve"> </w:t>
      </w:r>
      <w:r w:rsidRPr="4BAF17E3" w:rsidR="00303B7D">
        <w:rPr>
          <w:rFonts w:ascii="Calibri" w:hAnsi="Calibri" w:cs="Calibri"/>
          <w:sz w:val="20"/>
          <w:szCs w:val="20"/>
          <w:lang w:val="nl-NL"/>
        </w:rPr>
        <w:t xml:space="preserve"> </w:t>
      </w:r>
    </w:p>
    <w:p w:rsidRPr="00B93598" w:rsidR="00D05F77" w:rsidP="00B93598" w:rsidRDefault="00D05F77" w14:paraId="7C0F10A7" w14:textId="77777777">
      <w:pPr>
        <w:pStyle w:val="Lijstalinea"/>
        <w:numPr>
          <w:ilvl w:val="0"/>
          <w:numId w:val="1"/>
        </w:numPr>
        <w:jc w:val="both"/>
        <w:rPr>
          <w:rFonts w:ascii="Calibri" w:hAnsi="Calibri" w:cs="Calibri"/>
          <w:sz w:val="20"/>
          <w:szCs w:val="20"/>
          <w:lang w:val="nl-NL"/>
        </w:rPr>
      </w:pPr>
      <w:r w:rsidRPr="4BAF17E3" w:rsidR="00D05F77">
        <w:rPr>
          <w:rFonts w:ascii="Calibri" w:hAnsi="Calibri" w:cs="Calibri"/>
          <w:sz w:val="20"/>
          <w:szCs w:val="20"/>
          <w:lang w:val="nl-NL"/>
        </w:rPr>
        <w:t>Indien</w:t>
      </w:r>
      <w:r w:rsidRPr="4BAF17E3" w:rsidR="00D05F77">
        <w:rPr>
          <w:rFonts w:ascii="Calibri" w:hAnsi="Calibri" w:cs="Calibri"/>
          <w:sz w:val="20"/>
          <w:szCs w:val="20"/>
          <w:lang w:val="nl-NL"/>
        </w:rPr>
        <w:t xml:space="preserve"> er op </w:t>
      </w:r>
      <w:r w:rsidRPr="4BAF17E3" w:rsidR="00D05F77">
        <w:rPr>
          <w:rFonts w:ascii="Calibri" w:hAnsi="Calibri" w:cs="Calibri"/>
          <w:sz w:val="20"/>
          <w:szCs w:val="20"/>
          <w:lang w:val="nl-NL"/>
        </w:rPr>
        <w:t>myeloïde</w:t>
      </w:r>
      <w:r w:rsidRPr="4BAF17E3" w:rsidR="00D05F77">
        <w:rPr>
          <w:rFonts w:ascii="Calibri" w:hAnsi="Calibri" w:cs="Calibri"/>
          <w:sz w:val="20"/>
          <w:szCs w:val="20"/>
          <w:lang w:val="nl-NL"/>
        </w:rPr>
        <w:t xml:space="preserve"> of T-lymfatische </w:t>
      </w:r>
      <w:r w:rsidRPr="4BAF17E3" w:rsidR="00D05F77">
        <w:rPr>
          <w:rFonts w:ascii="Calibri" w:hAnsi="Calibri" w:cs="Calibri"/>
          <w:sz w:val="20"/>
          <w:szCs w:val="20"/>
          <w:lang w:val="nl-NL"/>
        </w:rPr>
        <w:t>blasten</w:t>
      </w:r>
      <w:r w:rsidRPr="4BAF17E3" w:rsidR="00D05F77">
        <w:rPr>
          <w:rFonts w:ascii="Calibri" w:hAnsi="Calibri" w:cs="Calibri"/>
          <w:sz w:val="20"/>
          <w:szCs w:val="20"/>
          <w:lang w:val="nl-NL"/>
        </w:rPr>
        <w:t xml:space="preserve"> CD1</w:t>
      </w:r>
      <w:r w:rsidRPr="4BAF17E3" w:rsidR="00D05F77">
        <w:rPr>
          <w:rFonts w:ascii="Calibri" w:hAnsi="Calibri" w:cs="Calibri"/>
          <w:sz w:val="20"/>
          <w:szCs w:val="20"/>
          <w:lang w:val="nl-NL"/>
        </w:rPr>
        <w:t>9 expressie aantoonbaar is, dienen aanvullende B-celmarkers (CD10, CD22, cCD79a) ingezet te worden om een MPAL uit te sluiten (additioneel verplicht).</w:t>
      </w:r>
    </w:p>
    <w:p w:rsidR="00092BA5" w:rsidP="00092BA5" w:rsidRDefault="0038065C" w14:paraId="2FA54372" w14:textId="77777777">
      <w:pPr>
        <w:pStyle w:val="Lijstalinea"/>
        <w:numPr>
          <w:ilvl w:val="0"/>
          <w:numId w:val="1"/>
        </w:numPr>
        <w:jc w:val="both"/>
        <w:rPr>
          <w:rFonts w:ascii="Calibri" w:hAnsi="Calibri" w:cs="Calibri"/>
          <w:sz w:val="20"/>
          <w:szCs w:val="20"/>
          <w:lang w:val="nl-NL"/>
        </w:rPr>
      </w:pPr>
      <w:r w:rsidRPr="00B93598">
        <w:rPr>
          <w:rFonts w:ascii="Calibri" w:hAnsi="Calibri" w:cs="Calibri"/>
          <w:sz w:val="20"/>
          <w:szCs w:val="20"/>
          <w:lang w:val="nl-NL"/>
        </w:rPr>
        <w:t xml:space="preserve">Een MPAL met een </w:t>
      </w:r>
      <w:proofErr w:type="spellStart"/>
      <w:r w:rsidRPr="00B93598">
        <w:rPr>
          <w:rFonts w:ascii="Calibri" w:hAnsi="Calibri" w:cs="Calibri"/>
          <w:sz w:val="20"/>
          <w:szCs w:val="20"/>
          <w:lang w:val="nl-NL"/>
        </w:rPr>
        <w:t>monocytaire</w:t>
      </w:r>
      <w:proofErr w:type="spellEnd"/>
      <w:r w:rsidRPr="00B93598">
        <w:rPr>
          <w:rFonts w:ascii="Calibri" w:hAnsi="Calibri" w:cs="Calibri"/>
          <w:sz w:val="20"/>
          <w:szCs w:val="20"/>
          <w:lang w:val="nl-NL"/>
        </w:rPr>
        <w:t xml:space="preserve"> </w:t>
      </w:r>
      <w:proofErr w:type="spellStart"/>
      <w:r w:rsidRPr="00B93598">
        <w:rPr>
          <w:rFonts w:ascii="Calibri" w:hAnsi="Calibri" w:cs="Calibri"/>
          <w:sz w:val="20"/>
          <w:szCs w:val="20"/>
          <w:lang w:val="nl-NL"/>
        </w:rPr>
        <w:t>blastenpopulatie</w:t>
      </w:r>
      <w:proofErr w:type="spellEnd"/>
      <w:r w:rsidRPr="00B93598">
        <w:rPr>
          <w:rFonts w:ascii="Calibri" w:hAnsi="Calibri" w:cs="Calibri"/>
          <w:sz w:val="20"/>
          <w:szCs w:val="20"/>
          <w:lang w:val="nl-NL"/>
        </w:rPr>
        <w:t xml:space="preserve"> wordt dermate </w:t>
      </w:r>
      <w:r w:rsidR="00BD0684">
        <w:rPr>
          <w:rFonts w:ascii="Calibri" w:hAnsi="Calibri" w:cs="Calibri"/>
          <w:sz w:val="20"/>
          <w:szCs w:val="20"/>
          <w:lang w:val="nl-NL"/>
        </w:rPr>
        <w:t>zeldzaam</w:t>
      </w:r>
      <w:r w:rsidRPr="00B93598">
        <w:rPr>
          <w:rFonts w:ascii="Calibri" w:hAnsi="Calibri" w:cs="Calibri"/>
          <w:sz w:val="20"/>
          <w:szCs w:val="20"/>
          <w:lang w:val="nl-NL"/>
        </w:rPr>
        <w:t xml:space="preserve"> geacht door het expertpanel dat de markers CD11c, CD14 en CD64 niet verplicht worden gesteld. Uiteraard dient men alert te zijn op AML-populaties met </w:t>
      </w:r>
      <w:proofErr w:type="spellStart"/>
      <w:r w:rsidRPr="00B93598">
        <w:rPr>
          <w:rFonts w:ascii="Calibri" w:hAnsi="Calibri" w:cs="Calibri"/>
          <w:sz w:val="20"/>
          <w:szCs w:val="20"/>
          <w:lang w:val="nl-NL"/>
        </w:rPr>
        <w:t>monocytaire</w:t>
      </w:r>
      <w:proofErr w:type="spellEnd"/>
      <w:r w:rsidRPr="00B93598">
        <w:rPr>
          <w:rFonts w:ascii="Calibri" w:hAnsi="Calibri" w:cs="Calibri"/>
          <w:sz w:val="20"/>
          <w:szCs w:val="20"/>
          <w:lang w:val="nl-NL"/>
        </w:rPr>
        <w:t xml:space="preserve"> uitrijping indien andere cellijn</w:t>
      </w:r>
      <w:r w:rsidRPr="00B93598" w:rsidR="002E5287">
        <w:rPr>
          <w:rFonts w:ascii="Calibri" w:hAnsi="Calibri" w:cs="Calibri"/>
          <w:sz w:val="20"/>
          <w:szCs w:val="20"/>
          <w:lang w:val="nl-NL"/>
        </w:rPr>
        <w:t>-</w:t>
      </w:r>
      <w:r w:rsidRPr="00B93598">
        <w:rPr>
          <w:rFonts w:ascii="Calibri" w:hAnsi="Calibri" w:cs="Calibri"/>
          <w:sz w:val="20"/>
          <w:szCs w:val="20"/>
          <w:lang w:val="nl-NL"/>
        </w:rPr>
        <w:t>definiërende markers negatief zijn.</w:t>
      </w:r>
    </w:p>
    <w:p w:rsidRPr="00B93598" w:rsidR="00092BA5" w:rsidP="00092BA5" w:rsidRDefault="00092BA5" w14:paraId="22F6B3C2" w14:textId="5CC30932">
      <w:pPr>
        <w:pStyle w:val="Lijstalinea"/>
        <w:numPr>
          <w:ilvl w:val="0"/>
          <w:numId w:val="1"/>
        </w:numPr>
        <w:jc w:val="both"/>
        <w:rPr>
          <w:rFonts w:ascii="Calibri" w:hAnsi="Calibri" w:cs="Calibri"/>
          <w:sz w:val="20"/>
          <w:szCs w:val="20"/>
          <w:lang w:val="nl-NL"/>
        </w:rPr>
      </w:pPr>
      <w:r w:rsidRPr="000C0FDA">
        <w:rPr>
          <w:rFonts w:ascii="Calibri" w:hAnsi="Calibri" w:cs="Calibri"/>
          <w:sz w:val="20"/>
          <w:szCs w:val="20"/>
          <w:lang w:val="nl-NL"/>
        </w:rPr>
        <w:t xml:space="preserve">Acute </w:t>
      </w:r>
      <w:proofErr w:type="spellStart"/>
      <w:r w:rsidRPr="000C0FDA">
        <w:rPr>
          <w:rFonts w:ascii="Calibri" w:hAnsi="Calibri" w:cs="Calibri"/>
          <w:sz w:val="20"/>
          <w:szCs w:val="20"/>
          <w:lang w:val="nl-NL"/>
        </w:rPr>
        <w:t>undifferentiated</w:t>
      </w:r>
      <w:proofErr w:type="spellEnd"/>
      <w:r w:rsidRPr="000C0FDA">
        <w:rPr>
          <w:rFonts w:ascii="Calibri" w:hAnsi="Calibri" w:cs="Calibri"/>
          <w:sz w:val="20"/>
          <w:szCs w:val="20"/>
          <w:lang w:val="nl-NL"/>
        </w:rPr>
        <w:t xml:space="preserve"> </w:t>
      </w:r>
      <w:proofErr w:type="spellStart"/>
      <w:r w:rsidRPr="000C0FDA">
        <w:rPr>
          <w:rFonts w:ascii="Calibri" w:hAnsi="Calibri" w:cs="Calibri"/>
          <w:sz w:val="20"/>
          <w:szCs w:val="20"/>
          <w:lang w:val="nl-NL"/>
        </w:rPr>
        <w:t>leukemias</w:t>
      </w:r>
      <w:proofErr w:type="spellEnd"/>
      <w:r w:rsidRPr="000C0FDA">
        <w:rPr>
          <w:rFonts w:ascii="Calibri" w:hAnsi="Calibri" w:cs="Calibri"/>
          <w:sz w:val="20"/>
          <w:szCs w:val="20"/>
          <w:lang w:val="nl-NL"/>
        </w:rPr>
        <w:t xml:space="preserve"> (AUL): geen expressie van markers die myeloïde of lymfatische lijn definiëren én niet meer dan één lijn geassocieerde marker (bijvoorbeeld CD13 </w:t>
      </w:r>
      <w:r>
        <w:rPr>
          <w:rFonts w:ascii="Calibri" w:hAnsi="Calibri" w:cs="Calibri"/>
          <w:sz w:val="20"/>
          <w:szCs w:val="20"/>
          <w:lang w:val="nl-NL"/>
        </w:rPr>
        <w:t>ó</w:t>
      </w:r>
      <w:r w:rsidRPr="000C0FDA">
        <w:rPr>
          <w:rFonts w:ascii="Calibri" w:hAnsi="Calibri" w:cs="Calibri"/>
          <w:sz w:val="20"/>
          <w:szCs w:val="20"/>
          <w:lang w:val="nl-NL"/>
        </w:rPr>
        <w:t>f CD33, niet samen)</w:t>
      </w:r>
      <w:r w:rsidRPr="00B93598">
        <w:rPr>
          <w:rFonts w:ascii="Calibri" w:hAnsi="Calibri" w:cs="Calibri"/>
          <w:sz w:val="20"/>
          <w:szCs w:val="20"/>
          <w:lang w:val="nl-NL"/>
        </w:rPr>
        <w:t xml:space="preserve"> N.B. in afwezigheid van </w:t>
      </w:r>
      <w:proofErr w:type="spellStart"/>
      <w:r w:rsidRPr="00B93598">
        <w:rPr>
          <w:rFonts w:ascii="Calibri" w:hAnsi="Calibri" w:cs="Calibri"/>
          <w:sz w:val="20"/>
          <w:szCs w:val="20"/>
          <w:lang w:val="nl-NL"/>
        </w:rPr>
        <w:t>cMPO</w:t>
      </w:r>
      <w:proofErr w:type="spellEnd"/>
      <w:r w:rsidRPr="00B93598">
        <w:rPr>
          <w:rFonts w:ascii="Calibri" w:hAnsi="Calibri" w:cs="Calibri"/>
          <w:sz w:val="20"/>
          <w:szCs w:val="20"/>
          <w:lang w:val="nl-NL"/>
        </w:rPr>
        <w:t>, definiëren twee of meer van de volgende markers een AML boven een AUL: CD117, CD13, CD33.</w:t>
      </w:r>
    </w:p>
    <w:p w:rsidRPr="00B93598" w:rsidR="006A0FBD" w:rsidP="006A0FBD" w:rsidRDefault="006A0FBD" w14:paraId="2896E631" w14:textId="209FB961">
      <w:pPr>
        <w:pStyle w:val="Lijstalinea"/>
        <w:numPr>
          <w:ilvl w:val="0"/>
          <w:numId w:val="1"/>
        </w:numPr>
        <w:rPr>
          <w:sz w:val="20"/>
          <w:szCs w:val="20"/>
          <w:lang w:val="nl-NL"/>
        </w:rPr>
      </w:pPr>
      <w:r w:rsidRPr="00B93598">
        <w:rPr>
          <w:sz w:val="20"/>
          <w:szCs w:val="20"/>
          <w:lang w:val="nl-NL"/>
        </w:rPr>
        <w:t>ALAL-NOS: een zeer complexe ent</w:t>
      </w:r>
      <w:r w:rsidRPr="000C0FDA">
        <w:rPr>
          <w:sz w:val="20"/>
          <w:szCs w:val="20"/>
          <w:lang w:val="nl-NL"/>
        </w:rPr>
        <w:t>iteit, waarbij meerdere cellijn-</w:t>
      </w:r>
      <w:r w:rsidRPr="00B93598">
        <w:rPr>
          <w:sz w:val="20"/>
          <w:szCs w:val="20"/>
          <w:lang w:val="nl-NL"/>
        </w:rPr>
        <w:t xml:space="preserve">geassocieerde markers tot expressie komen in afwezigheid van cellijn definiërende markers, bijvoorbeeld T-cel </w:t>
      </w:r>
      <w:r w:rsidR="00AB33EE">
        <w:rPr>
          <w:sz w:val="20"/>
          <w:szCs w:val="20"/>
          <w:lang w:val="nl-NL"/>
        </w:rPr>
        <w:t>markers</w:t>
      </w:r>
      <w:r w:rsidRPr="00B93598">
        <w:rPr>
          <w:sz w:val="20"/>
          <w:szCs w:val="20"/>
          <w:lang w:val="nl-NL"/>
        </w:rPr>
        <w:t xml:space="preserve"> CD5 en CD7 in combinatie met CD13 en CD33, maar in afwezigheid van cCD3 en </w:t>
      </w:r>
      <w:proofErr w:type="spellStart"/>
      <w:r w:rsidRPr="00B93598">
        <w:rPr>
          <w:sz w:val="20"/>
          <w:szCs w:val="20"/>
          <w:lang w:val="nl-NL"/>
        </w:rPr>
        <w:t>cMPO</w:t>
      </w:r>
      <w:proofErr w:type="spellEnd"/>
      <w:r w:rsidRPr="00B93598">
        <w:rPr>
          <w:sz w:val="20"/>
          <w:szCs w:val="20"/>
          <w:lang w:val="nl-NL"/>
        </w:rPr>
        <w:t>. Opgelet, de expr</w:t>
      </w:r>
      <w:r w:rsidRPr="000C0FDA">
        <w:rPr>
          <w:sz w:val="20"/>
          <w:szCs w:val="20"/>
          <w:lang w:val="nl-NL"/>
        </w:rPr>
        <w:t xml:space="preserve">essie van </w:t>
      </w:r>
      <w:r w:rsidR="00D25C7B">
        <w:rPr>
          <w:rFonts w:cstheme="minorHAnsi"/>
          <w:sz w:val="20"/>
          <w:szCs w:val="20"/>
          <w:lang w:val="nl-NL"/>
        </w:rPr>
        <w:t>≥</w:t>
      </w:r>
      <w:r w:rsidR="00D25C7B">
        <w:rPr>
          <w:sz w:val="20"/>
          <w:szCs w:val="20"/>
          <w:lang w:val="nl-NL"/>
        </w:rPr>
        <w:t xml:space="preserve">2 </w:t>
      </w:r>
      <w:r w:rsidRPr="000C0FDA">
        <w:rPr>
          <w:sz w:val="20"/>
          <w:szCs w:val="20"/>
          <w:lang w:val="nl-NL"/>
        </w:rPr>
        <w:t>myeloïde ma</w:t>
      </w:r>
      <w:r w:rsidRPr="00B93598">
        <w:rPr>
          <w:sz w:val="20"/>
          <w:szCs w:val="20"/>
          <w:lang w:val="nl-NL"/>
        </w:rPr>
        <w:t>rker</w:t>
      </w:r>
      <w:r w:rsidR="00D25C7B">
        <w:rPr>
          <w:sz w:val="20"/>
          <w:szCs w:val="20"/>
          <w:lang w:val="nl-NL"/>
        </w:rPr>
        <w:t>s</w:t>
      </w:r>
      <w:r w:rsidRPr="00B93598">
        <w:rPr>
          <w:sz w:val="20"/>
          <w:szCs w:val="20"/>
          <w:lang w:val="nl-NL"/>
        </w:rPr>
        <w:t xml:space="preserve"> (</w:t>
      </w:r>
      <w:r w:rsidRPr="000C0FDA" w:rsidR="00B02E7A">
        <w:rPr>
          <w:sz w:val="20"/>
          <w:szCs w:val="20"/>
          <w:lang w:val="nl-NL"/>
        </w:rPr>
        <w:t xml:space="preserve">CD13, CD33 en/of CD117) i.c.m. </w:t>
      </w:r>
      <w:r w:rsidR="00B02E7A">
        <w:rPr>
          <w:sz w:val="20"/>
          <w:szCs w:val="20"/>
          <w:lang w:val="nl-NL"/>
        </w:rPr>
        <w:t>één</w:t>
      </w:r>
      <w:r w:rsidRPr="00B93598">
        <w:rPr>
          <w:sz w:val="20"/>
          <w:szCs w:val="20"/>
          <w:lang w:val="nl-NL"/>
        </w:rPr>
        <w:t xml:space="preserve"> T-cel</w:t>
      </w:r>
      <w:r w:rsidR="00B02E7A">
        <w:rPr>
          <w:sz w:val="20"/>
          <w:szCs w:val="20"/>
          <w:lang w:val="nl-NL"/>
        </w:rPr>
        <w:t>-</w:t>
      </w:r>
      <w:r w:rsidRPr="00B93598">
        <w:rPr>
          <w:sz w:val="20"/>
          <w:szCs w:val="20"/>
          <w:lang w:val="nl-NL"/>
        </w:rPr>
        <w:t xml:space="preserve"> (</w:t>
      </w:r>
      <w:r>
        <w:rPr>
          <w:sz w:val="20"/>
          <w:szCs w:val="20"/>
          <w:lang w:val="nl-NL"/>
        </w:rPr>
        <w:t>bijvoorbeeld</w:t>
      </w:r>
      <w:r w:rsidRPr="00B93598">
        <w:rPr>
          <w:sz w:val="20"/>
          <w:szCs w:val="20"/>
          <w:lang w:val="nl-NL"/>
        </w:rPr>
        <w:t xml:space="preserve"> CD7) of B-cel marker (CD19+</w:t>
      </w:r>
      <w:r>
        <w:rPr>
          <w:sz w:val="20"/>
          <w:szCs w:val="20"/>
          <w:lang w:val="nl-NL"/>
        </w:rPr>
        <w:t xml:space="preserve"> </w:t>
      </w:r>
      <w:r w:rsidRPr="00B93598">
        <w:rPr>
          <w:sz w:val="20"/>
          <w:szCs w:val="20"/>
          <w:lang w:val="nl-NL"/>
        </w:rPr>
        <w:t xml:space="preserve">zwak) </w:t>
      </w:r>
      <w:r w:rsidR="000374BD">
        <w:rPr>
          <w:sz w:val="20"/>
          <w:szCs w:val="20"/>
          <w:lang w:val="nl-NL"/>
        </w:rPr>
        <w:t>is meer passend bij</w:t>
      </w:r>
      <w:r w:rsidRPr="00B93598">
        <w:rPr>
          <w:sz w:val="20"/>
          <w:szCs w:val="20"/>
          <w:lang w:val="nl-NL"/>
        </w:rPr>
        <w:t xml:space="preserve"> een AML met </w:t>
      </w:r>
      <w:r w:rsidR="00B02E7A">
        <w:rPr>
          <w:sz w:val="20"/>
          <w:szCs w:val="20"/>
          <w:lang w:val="nl-NL"/>
        </w:rPr>
        <w:t>aberrante</w:t>
      </w:r>
      <w:r w:rsidRPr="00B93598">
        <w:rPr>
          <w:sz w:val="20"/>
          <w:szCs w:val="20"/>
          <w:lang w:val="nl-NL"/>
        </w:rPr>
        <w:t xml:space="preserve"> markerexpressie.</w:t>
      </w:r>
    </w:p>
    <w:p w:rsidR="00DC046B" w:rsidP="00B93598" w:rsidRDefault="00690110" w14:paraId="4CB3EE37" w14:textId="4BA68ED0">
      <w:pPr>
        <w:jc w:val="both"/>
        <w:rPr>
          <w:rFonts w:ascii="Calibri" w:hAnsi="Calibri" w:cs="Calibri"/>
          <w:sz w:val="20"/>
          <w:szCs w:val="20"/>
        </w:rPr>
      </w:pPr>
      <w:r>
        <w:rPr>
          <w:rFonts w:ascii="Calibri" w:hAnsi="Calibri" w:cs="Calibri"/>
          <w:b/>
        </w:rPr>
        <w:t xml:space="preserve"> </w:t>
      </w:r>
    </w:p>
    <w:p w:rsidRPr="00B93598" w:rsidR="000E3F58" w:rsidP="00B93598" w:rsidRDefault="0025270B" w14:paraId="55EB03C5" w14:textId="318B6BD1">
      <w:pPr>
        <w:jc w:val="both"/>
        <w:rPr>
          <w:rStyle w:val="cf01"/>
          <w:rFonts w:ascii="Calibri" w:hAnsi="Calibri" w:cs="Calibri"/>
          <w:sz w:val="20"/>
          <w:szCs w:val="20"/>
        </w:rPr>
      </w:pPr>
      <w:r w:rsidRPr="000C0FDA">
        <w:rPr>
          <w:rFonts w:ascii="Calibri" w:hAnsi="Calibri" w:cs="Calibri"/>
          <w:sz w:val="20"/>
          <w:szCs w:val="20"/>
        </w:rPr>
        <w:t xml:space="preserve">N.B. </w:t>
      </w:r>
      <w:r w:rsidRPr="00B93598">
        <w:rPr>
          <w:rFonts w:ascii="Calibri" w:hAnsi="Calibri" w:cs="Calibri"/>
          <w:sz w:val="20"/>
          <w:szCs w:val="20"/>
        </w:rPr>
        <w:t>De WHO en de ICC hanteren verschillende definities van expressiesterkte. Het expertpanel volgt bij de beoordeling de definitie van de WHO</w:t>
      </w:r>
      <w:r w:rsidRPr="00B93598" w:rsidR="00B3795D">
        <w:rPr>
          <w:rFonts w:ascii="Calibri" w:hAnsi="Calibri" w:cs="Calibri"/>
          <w:sz w:val="20"/>
          <w:szCs w:val="20"/>
        </w:rPr>
        <w:t xml:space="preserve">: </w:t>
      </w:r>
      <w:r w:rsidRPr="00B93598">
        <w:rPr>
          <w:rStyle w:val="cf01"/>
          <w:rFonts w:ascii="Calibri" w:hAnsi="Calibri" w:cs="Calibri"/>
          <w:sz w:val="20"/>
          <w:szCs w:val="20"/>
        </w:rPr>
        <w:t xml:space="preserve">expressie van CD19 minstens 50% overlappend met normale B-cel </w:t>
      </w:r>
      <w:proofErr w:type="spellStart"/>
      <w:r w:rsidRPr="00B93598">
        <w:rPr>
          <w:rStyle w:val="cf01"/>
          <w:rFonts w:ascii="Calibri" w:hAnsi="Calibri" w:cs="Calibri"/>
          <w:sz w:val="20"/>
          <w:szCs w:val="20"/>
        </w:rPr>
        <w:t>progenitoren</w:t>
      </w:r>
      <w:proofErr w:type="spellEnd"/>
      <w:r w:rsidRPr="00B93598">
        <w:rPr>
          <w:rStyle w:val="cf01"/>
          <w:rFonts w:ascii="Calibri" w:hAnsi="Calibri" w:cs="Calibri"/>
          <w:sz w:val="20"/>
          <w:szCs w:val="20"/>
        </w:rPr>
        <w:t xml:space="preserve"> op minstens een deel van de leukemie.</w:t>
      </w:r>
    </w:p>
    <w:p w:rsidRPr="000C0FDA" w:rsidR="0025270B" w:rsidP="00B93598" w:rsidRDefault="0025270B" w14:paraId="33FC8AC9" w14:textId="77777777">
      <w:pPr>
        <w:jc w:val="both"/>
        <w:rPr>
          <w:rFonts w:ascii="Calibri" w:hAnsi="Calibri" w:cs="Calibri"/>
          <w:b/>
          <w:sz w:val="24"/>
          <w:szCs w:val="24"/>
        </w:rPr>
      </w:pPr>
      <w:r w:rsidRPr="000C0FDA">
        <w:rPr>
          <w:rFonts w:ascii="Calibri" w:hAnsi="Calibri" w:cs="Calibri"/>
          <w:b/>
          <w:sz w:val="24"/>
          <w:szCs w:val="24"/>
        </w:rPr>
        <w:br w:type="page"/>
      </w:r>
    </w:p>
    <w:p w:rsidRPr="009B02C7" w:rsidR="005F5735" w:rsidP="00B93598" w:rsidRDefault="000E3F58" w14:paraId="7A652246" w14:textId="77777777">
      <w:pPr>
        <w:jc w:val="both"/>
        <w:rPr>
          <w:rFonts w:ascii="Calibri" w:hAnsi="Calibri" w:cs="Calibri"/>
          <w:b/>
          <w:sz w:val="24"/>
          <w:szCs w:val="24"/>
        </w:rPr>
      </w:pPr>
      <w:r w:rsidRPr="000C0FDA">
        <w:rPr>
          <w:rFonts w:ascii="Calibri" w:hAnsi="Calibri" w:cs="Calibri"/>
          <w:b/>
          <w:sz w:val="24"/>
          <w:szCs w:val="24"/>
        </w:rPr>
        <w:t>A</w:t>
      </w:r>
      <w:r w:rsidRPr="000C0FDA" w:rsidR="002D7690">
        <w:rPr>
          <w:rFonts w:ascii="Calibri" w:hAnsi="Calibri" w:cs="Calibri"/>
          <w:b/>
          <w:sz w:val="24"/>
          <w:szCs w:val="24"/>
        </w:rPr>
        <w:t xml:space="preserve">CUTE </w:t>
      </w:r>
      <w:r w:rsidRPr="000C0FDA">
        <w:rPr>
          <w:rFonts w:ascii="Calibri" w:hAnsi="Calibri" w:cs="Calibri"/>
          <w:b/>
          <w:sz w:val="24"/>
          <w:szCs w:val="24"/>
        </w:rPr>
        <w:t>M</w:t>
      </w:r>
      <w:r w:rsidRPr="009B02C7" w:rsidR="002D7690">
        <w:rPr>
          <w:rFonts w:ascii="Calibri" w:hAnsi="Calibri" w:cs="Calibri"/>
          <w:b/>
          <w:sz w:val="24"/>
          <w:szCs w:val="24"/>
        </w:rPr>
        <w:t xml:space="preserve">YELOIDE </w:t>
      </w:r>
      <w:r w:rsidRPr="009B02C7">
        <w:rPr>
          <w:rFonts w:ascii="Calibri" w:hAnsi="Calibri" w:cs="Calibri"/>
          <w:b/>
          <w:sz w:val="24"/>
          <w:szCs w:val="24"/>
        </w:rPr>
        <w:t>L</w:t>
      </w:r>
      <w:r w:rsidRPr="009B02C7" w:rsidR="002D7690">
        <w:rPr>
          <w:rFonts w:ascii="Calibri" w:hAnsi="Calibri" w:cs="Calibri"/>
          <w:b/>
          <w:sz w:val="24"/>
          <w:szCs w:val="24"/>
        </w:rPr>
        <w:t>EUKEMIE</w:t>
      </w:r>
      <w:r w:rsidRPr="009B02C7" w:rsidR="005550EF">
        <w:rPr>
          <w:rFonts w:ascii="Calibri" w:hAnsi="Calibri" w:cs="Calibri"/>
          <w:b/>
          <w:sz w:val="24"/>
          <w:szCs w:val="24"/>
        </w:rPr>
        <w:t xml:space="preserve"> (AML)</w:t>
      </w:r>
    </w:p>
    <w:p w:rsidRPr="00B93598" w:rsidR="000E3F58" w:rsidP="00B93598" w:rsidRDefault="000E3F58" w14:paraId="14E0CECB" w14:textId="77777777">
      <w:pPr>
        <w:jc w:val="both"/>
        <w:rPr>
          <w:rFonts w:ascii="Calibri" w:hAnsi="Calibri" w:cs="Calibri"/>
        </w:rPr>
      </w:pPr>
    </w:p>
    <w:p w:rsidRPr="00B93598" w:rsidR="009C0EDF" w:rsidP="00B93598" w:rsidRDefault="009C0EDF" w14:paraId="0F6A02DD" w14:textId="77777777">
      <w:pPr>
        <w:jc w:val="both"/>
        <w:rPr>
          <w:rFonts w:ascii="Calibri" w:hAnsi="Calibri" w:cs="Calibri"/>
          <w:b/>
        </w:rPr>
      </w:pPr>
      <w:r w:rsidRPr="00B93598">
        <w:rPr>
          <w:rFonts w:ascii="Calibri" w:hAnsi="Calibri" w:cs="Calibri"/>
          <w:b/>
        </w:rPr>
        <w:t>Tabel 3. Minimale panel AML.</w:t>
      </w:r>
    </w:p>
    <w:tbl>
      <w:tblPr>
        <w:tblStyle w:val="Tabelraster"/>
        <w:tblW w:w="13884" w:type="dxa"/>
        <w:tblLook w:val="04A0" w:firstRow="1" w:lastRow="0" w:firstColumn="1" w:lastColumn="0" w:noHBand="0" w:noVBand="1"/>
      </w:tblPr>
      <w:tblGrid>
        <w:gridCol w:w="2268"/>
        <w:gridCol w:w="2268"/>
        <w:gridCol w:w="9348"/>
      </w:tblGrid>
      <w:tr w:rsidRPr="00B93598" w:rsidR="001340CF" w:rsidTr="00B93598" w14:paraId="1B143721" w14:textId="77777777">
        <w:trPr>
          <w:trHeight w:val="453"/>
        </w:trPr>
        <w:tc>
          <w:tcPr>
            <w:tcW w:w="2268" w:type="dxa"/>
          </w:tcPr>
          <w:p w:rsidRPr="00B93598" w:rsidR="006B565D" w:rsidP="00B93598" w:rsidRDefault="006B565D" w14:paraId="0D0F92B2" w14:textId="77777777">
            <w:pPr>
              <w:jc w:val="both"/>
              <w:rPr>
                <w:rFonts w:ascii="Calibri" w:hAnsi="Calibri" w:cs="Calibri"/>
                <w:b/>
                <w:sz w:val="20"/>
                <w:szCs w:val="20"/>
              </w:rPr>
            </w:pPr>
          </w:p>
        </w:tc>
        <w:tc>
          <w:tcPr>
            <w:tcW w:w="2268" w:type="dxa"/>
          </w:tcPr>
          <w:p w:rsidRPr="00B93598" w:rsidR="006B565D" w:rsidP="00B93598" w:rsidRDefault="006B565D" w14:paraId="297B6E43" w14:textId="77777777">
            <w:pPr>
              <w:jc w:val="both"/>
              <w:rPr>
                <w:rFonts w:ascii="Calibri" w:hAnsi="Calibri" w:cs="Calibri"/>
                <w:b/>
                <w:lang w:val="en-US"/>
              </w:rPr>
            </w:pP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2024</w:t>
            </w:r>
          </w:p>
        </w:tc>
        <w:tc>
          <w:tcPr>
            <w:tcW w:w="9348" w:type="dxa"/>
          </w:tcPr>
          <w:p w:rsidRPr="00B93598" w:rsidR="006B565D" w:rsidP="00B93598" w:rsidRDefault="006B565D" w14:paraId="7F41D1A2" w14:textId="77777777">
            <w:pPr>
              <w:jc w:val="both"/>
              <w:rPr>
                <w:rFonts w:ascii="Calibri" w:hAnsi="Calibri" w:cs="Calibri"/>
                <w:b/>
                <w:lang w:val="en-US"/>
              </w:rPr>
            </w:pPr>
            <w:proofErr w:type="spellStart"/>
            <w:r w:rsidRPr="00B93598">
              <w:rPr>
                <w:rFonts w:ascii="Calibri" w:hAnsi="Calibri" w:cs="Calibri"/>
                <w:b/>
                <w:lang w:val="en-US"/>
              </w:rPr>
              <w:t>Opmerkingen</w:t>
            </w:r>
            <w:proofErr w:type="spellEnd"/>
          </w:p>
        </w:tc>
      </w:tr>
      <w:tr w:rsidRPr="00B93598" w:rsidR="001340CF" w:rsidTr="00B93598" w14:paraId="454CADFF" w14:textId="77777777">
        <w:trPr>
          <w:trHeight w:val="283"/>
        </w:trPr>
        <w:tc>
          <w:tcPr>
            <w:tcW w:w="2268" w:type="dxa"/>
            <w:shd w:val="clear" w:color="auto" w:fill="E2EFD9" w:themeFill="accent6" w:themeFillTint="33"/>
          </w:tcPr>
          <w:p w:rsidRPr="00B93598" w:rsidR="006B565D" w:rsidP="00B93598" w:rsidRDefault="006B565D" w14:paraId="7193A974" w14:textId="77777777">
            <w:pPr>
              <w:jc w:val="both"/>
              <w:rPr>
                <w:rFonts w:ascii="Calibri" w:hAnsi="Calibri" w:cs="Calibri"/>
                <w:sz w:val="20"/>
                <w:szCs w:val="20"/>
              </w:rPr>
            </w:pPr>
            <w:r w:rsidRPr="00B93598">
              <w:rPr>
                <w:rFonts w:ascii="Calibri" w:hAnsi="Calibri" w:cs="Calibri"/>
                <w:sz w:val="20"/>
                <w:szCs w:val="20"/>
              </w:rPr>
              <w:t>CD45</w:t>
            </w:r>
          </w:p>
        </w:tc>
        <w:tc>
          <w:tcPr>
            <w:tcW w:w="2268" w:type="dxa"/>
            <w:shd w:val="clear" w:color="auto" w:fill="E2EFD9" w:themeFill="accent6" w:themeFillTint="33"/>
          </w:tcPr>
          <w:p w:rsidRPr="00B93598" w:rsidR="006B565D" w:rsidP="00B93598" w:rsidRDefault="006B565D" w14:paraId="48D8B762"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3D000856" w14:textId="77777777">
            <w:pPr>
              <w:jc w:val="both"/>
              <w:rPr>
                <w:rFonts w:ascii="Calibri" w:hAnsi="Calibri" w:cs="Calibri"/>
                <w:sz w:val="20"/>
                <w:szCs w:val="20"/>
              </w:rPr>
            </w:pPr>
          </w:p>
        </w:tc>
      </w:tr>
      <w:tr w:rsidRPr="00B93598" w:rsidR="001340CF" w:rsidTr="00B93598" w14:paraId="4436A4C1" w14:textId="77777777">
        <w:trPr>
          <w:trHeight w:val="283"/>
        </w:trPr>
        <w:tc>
          <w:tcPr>
            <w:tcW w:w="2268" w:type="dxa"/>
            <w:shd w:val="clear" w:color="auto" w:fill="E2EFD9" w:themeFill="accent6" w:themeFillTint="33"/>
          </w:tcPr>
          <w:p w:rsidRPr="00B93598" w:rsidR="006B565D" w:rsidP="00B93598" w:rsidRDefault="006B565D" w14:paraId="29BBF8EA" w14:textId="77777777">
            <w:pPr>
              <w:jc w:val="both"/>
              <w:rPr>
                <w:rFonts w:ascii="Calibri" w:hAnsi="Calibri" w:cs="Calibri"/>
                <w:sz w:val="20"/>
                <w:szCs w:val="20"/>
              </w:rPr>
            </w:pPr>
            <w:r w:rsidRPr="00B93598">
              <w:rPr>
                <w:rFonts w:ascii="Calibri" w:hAnsi="Calibri" w:cs="Calibri"/>
                <w:sz w:val="20"/>
                <w:szCs w:val="20"/>
              </w:rPr>
              <w:t>CD34</w:t>
            </w:r>
          </w:p>
        </w:tc>
        <w:tc>
          <w:tcPr>
            <w:tcW w:w="2268" w:type="dxa"/>
            <w:shd w:val="clear" w:color="auto" w:fill="E2EFD9" w:themeFill="accent6" w:themeFillTint="33"/>
          </w:tcPr>
          <w:p w:rsidRPr="00B93598" w:rsidR="006B565D" w:rsidP="00B93598" w:rsidRDefault="006B565D" w14:paraId="2B48E45A"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266D2524" w14:textId="77777777">
            <w:pPr>
              <w:jc w:val="both"/>
              <w:rPr>
                <w:rFonts w:ascii="Calibri" w:hAnsi="Calibri" w:cs="Calibri"/>
                <w:sz w:val="20"/>
                <w:szCs w:val="20"/>
              </w:rPr>
            </w:pPr>
          </w:p>
        </w:tc>
      </w:tr>
      <w:tr w:rsidRPr="00B93598" w:rsidR="001340CF" w:rsidTr="00B93598" w14:paraId="710420A5" w14:textId="77777777">
        <w:trPr>
          <w:trHeight w:val="283"/>
        </w:trPr>
        <w:tc>
          <w:tcPr>
            <w:tcW w:w="2268" w:type="dxa"/>
            <w:shd w:val="clear" w:color="auto" w:fill="E2EFD9" w:themeFill="accent6" w:themeFillTint="33"/>
          </w:tcPr>
          <w:p w:rsidRPr="00B93598" w:rsidR="006B565D" w:rsidP="00B93598" w:rsidRDefault="006B565D" w14:paraId="7F5B4F4F" w14:textId="77777777">
            <w:pPr>
              <w:jc w:val="both"/>
              <w:rPr>
                <w:rFonts w:ascii="Calibri" w:hAnsi="Calibri" w:cs="Calibri"/>
                <w:sz w:val="20"/>
                <w:szCs w:val="20"/>
              </w:rPr>
            </w:pPr>
            <w:r w:rsidRPr="00B93598">
              <w:rPr>
                <w:rFonts w:ascii="Calibri" w:hAnsi="Calibri" w:cs="Calibri"/>
                <w:sz w:val="20"/>
                <w:szCs w:val="20"/>
              </w:rPr>
              <w:t>CD117</w:t>
            </w:r>
          </w:p>
        </w:tc>
        <w:tc>
          <w:tcPr>
            <w:tcW w:w="2268" w:type="dxa"/>
            <w:shd w:val="clear" w:color="auto" w:fill="E2EFD9" w:themeFill="accent6" w:themeFillTint="33"/>
          </w:tcPr>
          <w:p w:rsidRPr="00B93598" w:rsidR="006B565D" w:rsidP="00B93598" w:rsidRDefault="006B565D" w14:paraId="6CFE89AD"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7BF494F9" w14:textId="77777777">
            <w:pPr>
              <w:jc w:val="both"/>
              <w:rPr>
                <w:rFonts w:ascii="Calibri" w:hAnsi="Calibri" w:cs="Calibri"/>
                <w:sz w:val="20"/>
                <w:szCs w:val="20"/>
              </w:rPr>
            </w:pPr>
          </w:p>
        </w:tc>
      </w:tr>
      <w:tr w:rsidRPr="00B93598" w:rsidR="001340CF" w:rsidTr="00B93598" w14:paraId="60B280CD" w14:textId="77777777">
        <w:trPr>
          <w:trHeight w:val="283"/>
        </w:trPr>
        <w:tc>
          <w:tcPr>
            <w:tcW w:w="2268" w:type="dxa"/>
            <w:shd w:val="clear" w:color="auto" w:fill="E2EFD9" w:themeFill="accent6" w:themeFillTint="33"/>
          </w:tcPr>
          <w:p w:rsidRPr="00B93598" w:rsidR="006B565D" w:rsidP="00B93598" w:rsidRDefault="006B565D" w14:paraId="46655473" w14:textId="77777777">
            <w:pPr>
              <w:jc w:val="both"/>
              <w:rPr>
                <w:rFonts w:ascii="Calibri" w:hAnsi="Calibri" w:cs="Calibri"/>
                <w:sz w:val="20"/>
                <w:szCs w:val="20"/>
              </w:rPr>
            </w:pPr>
            <w:r w:rsidRPr="00B93598">
              <w:rPr>
                <w:rFonts w:ascii="Calibri" w:hAnsi="Calibri" w:cs="Calibri"/>
                <w:sz w:val="20"/>
                <w:szCs w:val="20"/>
              </w:rPr>
              <w:t>CD13*</w:t>
            </w:r>
          </w:p>
        </w:tc>
        <w:tc>
          <w:tcPr>
            <w:tcW w:w="2268" w:type="dxa"/>
            <w:shd w:val="clear" w:color="auto" w:fill="E2EFD9" w:themeFill="accent6" w:themeFillTint="33"/>
          </w:tcPr>
          <w:p w:rsidRPr="00B93598" w:rsidR="006B565D" w:rsidP="00B93598" w:rsidRDefault="006B565D" w14:paraId="38659905"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2CAC151B" w14:textId="77777777">
            <w:pPr>
              <w:jc w:val="both"/>
              <w:rPr>
                <w:rFonts w:ascii="Calibri" w:hAnsi="Calibri" w:cs="Calibri"/>
                <w:sz w:val="20"/>
                <w:szCs w:val="20"/>
              </w:rPr>
            </w:pPr>
          </w:p>
        </w:tc>
      </w:tr>
      <w:tr w:rsidRPr="00B93598" w:rsidR="001340CF" w:rsidTr="00B93598" w14:paraId="1930220F" w14:textId="77777777">
        <w:trPr>
          <w:trHeight w:val="283"/>
        </w:trPr>
        <w:tc>
          <w:tcPr>
            <w:tcW w:w="2268" w:type="dxa"/>
            <w:shd w:val="clear" w:color="auto" w:fill="E2EFD9" w:themeFill="accent6" w:themeFillTint="33"/>
          </w:tcPr>
          <w:p w:rsidRPr="00B93598" w:rsidR="006B565D" w:rsidP="00B93598" w:rsidRDefault="006B565D" w14:paraId="3B042A11" w14:textId="77777777">
            <w:pPr>
              <w:jc w:val="both"/>
              <w:rPr>
                <w:rFonts w:ascii="Calibri" w:hAnsi="Calibri" w:cs="Calibri"/>
                <w:sz w:val="20"/>
                <w:szCs w:val="20"/>
              </w:rPr>
            </w:pPr>
            <w:r w:rsidRPr="00B93598">
              <w:rPr>
                <w:rFonts w:ascii="Calibri" w:hAnsi="Calibri" w:cs="Calibri"/>
                <w:sz w:val="20"/>
                <w:szCs w:val="20"/>
              </w:rPr>
              <w:t>CD33</w:t>
            </w:r>
          </w:p>
        </w:tc>
        <w:tc>
          <w:tcPr>
            <w:tcW w:w="2268" w:type="dxa"/>
            <w:shd w:val="clear" w:color="auto" w:fill="E2EFD9" w:themeFill="accent6" w:themeFillTint="33"/>
          </w:tcPr>
          <w:p w:rsidRPr="00B93598" w:rsidR="006B565D" w:rsidP="00B93598" w:rsidRDefault="006B565D" w14:paraId="29CE8FBD"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18FF6771" w14:textId="0DF10D08">
            <w:pPr>
              <w:jc w:val="both"/>
              <w:rPr>
                <w:rFonts w:ascii="Calibri" w:hAnsi="Calibri" w:cs="Calibri"/>
                <w:sz w:val="20"/>
                <w:szCs w:val="20"/>
              </w:rPr>
            </w:pPr>
            <w:r w:rsidRPr="00B93598">
              <w:rPr>
                <w:rFonts w:ascii="Calibri" w:hAnsi="Calibri" w:cs="Calibri"/>
                <w:sz w:val="20"/>
                <w:szCs w:val="20"/>
              </w:rPr>
              <w:t>Target voor therapi</w:t>
            </w:r>
            <w:r w:rsidRPr="00B93598" w:rsidR="002E5287">
              <w:rPr>
                <w:rFonts w:ascii="Calibri" w:hAnsi="Calibri" w:cs="Calibri"/>
                <w:sz w:val="20"/>
                <w:szCs w:val="20"/>
              </w:rPr>
              <w:t>e</w:t>
            </w:r>
            <w:r w:rsidRPr="00B93598" w:rsidR="00A457C0">
              <w:rPr>
                <w:rFonts w:ascii="Calibri" w:hAnsi="Calibri" w:cs="Calibri"/>
                <w:sz w:val="20"/>
                <w:szCs w:val="20"/>
              </w:rPr>
              <w:t xml:space="preserve">; </w:t>
            </w:r>
            <w:r w:rsidRPr="00B93598">
              <w:rPr>
                <w:rFonts w:ascii="Calibri" w:hAnsi="Calibri" w:cs="Calibri"/>
                <w:sz w:val="20"/>
                <w:szCs w:val="20"/>
              </w:rPr>
              <w:t>Cave polymorfisme</w:t>
            </w:r>
          </w:p>
        </w:tc>
      </w:tr>
      <w:tr w:rsidRPr="00B93598" w:rsidR="001340CF" w:rsidTr="00B93598" w14:paraId="3A872E05" w14:textId="77777777">
        <w:trPr>
          <w:trHeight w:val="283"/>
        </w:trPr>
        <w:tc>
          <w:tcPr>
            <w:tcW w:w="2268" w:type="dxa"/>
            <w:shd w:val="clear" w:color="auto" w:fill="E2EFD9" w:themeFill="accent6" w:themeFillTint="33"/>
          </w:tcPr>
          <w:p w:rsidRPr="00B93598" w:rsidR="006B565D" w:rsidP="00B93598" w:rsidRDefault="006B565D" w14:paraId="66976247" w14:textId="77777777">
            <w:pPr>
              <w:jc w:val="both"/>
              <w:rPr>
                <w:rFonts w:ascii="Calibri" w:hAnsi="Calibri" w:cs="Calibri"/>
                <w:sz w:val="20"/>
                <w:szCs w:val="20"/>
              </w:rPr>
            </w:pPr>
            <w:proofErr w:type="spellStart"/>
            <w:r w:rsidRPr="00B93598">
              <w:rPr>
                <w:rFonts w:ascii="Calibri" w:hAnsi="Calibri" w:cs="Calibri"/>
                <w:sz w:val="20"/>
                <w:szCs w:val="20"/>
              </w:rPr>
              <w:t>cMPO</w:t>
            </w:r>
            <w:proofErr w:type="spellEnd"/>
          </w:p>
        </w:tc>
        <w:tc>
          <w:tcPr>
            <w:tcW w:w="2268" w:type="dxa"/>
            <w:shd w:val="clear" w:color="auto" w:fill="E2EFD9" w:themeFill="accent6" w:themeFillTint="33"/>
          </w:tcPr>
          <w:p w:rsidRPr="00B93598" w:rsidR="006B565D" w:rsidP="00B93598" w:rsidRDefault="006B565D" w14:paraId="58A22CE9" w14:textId="77777777">
            <w:pPr>
              <w:jc w:val="both"/>
              <w:rPr>
                <w:rFonts w:ascii="Calibri" w:hAnsi="Calibri" w:cs="Calibri"/>
                <w:sz w:val="20"/>
                <w:szCs w:val="20"/>
              </w:rPr>
            </w:pPr>
            <w:r w:rsidRPr="00B93598">
              <w:rPr>
                <w:rFonts w:ascii="Calibri" w:hAnsi="Calibri" w:cs="Calibri"/>
                <w:sz w:val="20"/>
                <w:szCs w:val="20"/>
              </w:rPr>
              <w:t>Verplicht</w:t>
            </w:r>
          </w:p>
        </w:tc>
        <w:tc>
          <w:tcPr>
            <w:tcW w:w="9348" w:type="dxa"/>
            <w:shd w:val="clear" w:color="auto" w:fill="E2EFD9" w:themeFill="accent6" w:themeFillTint="33"/>
          </w:tcPr>
          <w:p w:rsidRPr="00B93598" w:rsidR="006B565D" w:rsidP="00B93598" w:rsidRDefault="006B565D" w14:paraId="60A1CECB" w14:textId="77777777">
            <w:pPr>
              <w:jc w:val="both"/>
              <w:rPr>
                <w:rFonts w:ascii="Calibri" w:hAnsi="Calibri" w:cs="Calibri"/>
                <w:sz w:val="20"/>
                <w:szCs w:val="20"/>
              </w:rPr>
            </w:pPr>
          </w:p>
        </w:tc>
      </w:tr>
      <w:tr w:rsidRPr="00B93598" w:rsidR="001340CF" w:rsidTr="00B93598" w14:paraId="710D02CD" w14:textId="77777777">
        <w:trPr>
          <w:trHeight w:val="283"/>
        </w:trPr>
        <w:tc>
          <w:tcPr>
            <w:tcW w:w="2268" w:type="dxa"/>
            <w:shd w:val="clear" w:color="auto" w:fill="auto"/>
          </w:tcPr>
          <w:p w:rsidRPr="00B93598" w:rsidR="00D6717D" w:rsidP="00B93598" w:rsidRDefault="00D6717D" w14:paraId="6EFD3B59" w14:textId="77777777">
            <w:pPr>
              <w:jc w:val="both"/>
              <w:rPr>
                <w:rFonts w:ascii="Calibri" w:hAnsi="Calibri" w:cs="Calibri"/>
                <w:sz w:val="20"/>
                <w:szCs w:val="20"/>
              </w:rPr>
            </w:pPr>
            <w:r w:rsidRPr="00B93598">
              <w:rPr>
                <w:rFonts w:ascii="Calibri" w:hAnsi="Calibri" w:cs="Calibri"/>
                <w:sz w:val="20"/>
                <w:szCs w:val="20"/>
              </w:rPr>
              <w:t>CD11c</w:t>
            </w:r>
          </w:p>
        </w:tc>
        <w:tc>
          <w:tcPr>
            <w:tcW w:w="2268" w:type="dxa"/>
            <w:shd w:val="clear" w:color="auto" w:fill="auto"/>
          </w:tcPr>
          <w:p w:rsidRPr="000C0FDA" w:rsidR="00D6717D" w:rsidP="00B93598" w:rsidRDefault="00D6717D" w14:paraId="03DAB4C1" w14:textId="184D3B37">
            <w:pPr>
              <w:jc w:val="both"/>
              <w:rPr>
                <w:rFonts w:ascii="Calibri" w:hAnsi="Calibri" w:cs="Calibri"/>
                <w:sz w:val="20"/>
                <w:szCs w:val="20"/>
              </w:rPr>
            </w:pPr>
            <w:r w:rsidRPr="008708F5">
              <w:rPr>
                <w:rFonts w:ascii="Calibri" w:hAnsi="Calibri" w:cs="Calibri"/>
                <w:sz w:val="20"/>
                <w:szCs w:val="20"/>
              </w:rPr>
              <w:t>Sterk aanbevolen</w:t>
            </w:r>
          </w:p>
        </w:tc>
        <w:tc>
          <w:tcPr>
            <w:tcW w:w="9348" w:type="dxa"/>
            <w:shd w:val="clear" w:color="auto" w:fill="auto"/>
          </w:tcPr>
          <w:p w:rsidRPr="00B93598" w:rsidR="00D6717D" w:rsidP="00B93598" w:rsidRDefault="00D6717D" w14:paraId="7855077B" w14:textId="77777777">
            <w:pPr>
              <w:jc w:val="both"/>
              <w:rPr>
                <w:rFonts w:ascii="Calibri" w:hAnsi="Calibri" w:cs="Calibri"/>
                <w:sz w:val="20"/>
                <w:szCs w:val="20"/>
              </w:rPr>
            </w:pPr>
            <w:r w:rsidRPr="00B93598">
              <w:rPr>
                <w:rFonts w:ascii="Calibri" w:hAnsi="Calibri" w:cs="Calibri"/>
                <w:sz w:val="20"/>
                <w:szCs w:val="20"/>
              </w:rPr>
              <w:t xml:space="preserve">Ondersteunend in de diagnose AML met </w:t>
            </w:r>
            <w:proofErr w:type="spellStart"/>
            <w:r w:rsidRPr="00B93598">
              <w:rPr>
                <w:rFonts w:ascii="Calibri" w:hAnsi="Calibri" w:cs="Calibri"/>
                <w:sz w:val="20"/>
                <w:szCs w:val="20"/>
              </w:rPr>
              <w:t>monocytaire</w:t>
            </w:r>
            <w:proofErr w:type="spellEnd"/>
            <w:r w:rsidRPr="00B93598">
              <w:rPr>
                <w:rFonts w:ascii="Calibri" w:hAnsi="Calibri" w:cs="Calibri"/>
                <w:sz w:val="20"/>
                <w:szCs w:val="20"/>
              </w:rPr>
              <w:t xml:space="preserve"> uitrijping</w:t>
            </w:r>
          </w:p>
        </w:tc>
      </w:tr>
      <w:tr w:rsidRPr="00B93598" w:rsidR="001340CF" w:rsidTr="00B93598" w14:paraId="23F9CD3B" w14:textId="77777777">
        <w:trPr>
          <w:trHeight w:val="283"/>
        </w:trPr>
        <w:tc>
          <w:tcPr>
            <w:tcW w:w="2268" w:type="dxa"/>
            <w:shd w:val="clear" w:color="auto" w:fill="auto"/>
          </w:tcPr>
          <w:p w:rsidRPr="00B93598" w:rsidR="00D6717D" w:rsidP="00B93598" w:rsidRDefault="00D6717D" w14:paraId="1B315BE6" w14:textId="77777777">
            <w:pPr>
              <w:jc w:val="both"/>
              <w:rPr>
                <w:rFonts w:ascii="Calibri" w:hAnsi="Calibri" w:cs="Calibri"/>
                <w:sz w:val="20"/>
                <w:szCs w:val="20"/>
              </w:rPr>
            </w:pPr>
            <w:r w:rsidRPr="00B93598">
              <w:rPr>
                <w:rFonts w:ascii="Calibri" w:hAnsi="Calibri" w:cs="Calibri"/>
                <w:sz w:val="20"/>
                <w:szCs w:val="20"/>
              </w:rPr>
              <w:t>CD64</w:t>
            </w:r>
          </w:p>
        </w:tc>
        <w:tc>
          <w:tcPr>
            <w:tcW w:w="2268" w:type="dxa"/>
            <w:shd w:val="clear" w:color="auto" w:fill="auto"/>
          </w:tcPr>
          <w:p w:rsidRPr="000C0FDA" w:rsidR="00D6717D" w:rsidP="00B93598" w:rsidRDefault="00D6717D" w14:paraId="4F9F4FE9" w14:textId="65E56866">
            <w:pPr>
              <w:jc w:val="both"/>
              <w:rPr>
                <w:rFonts w:ascii="Calibri" w:hAnsi="Calibri" w:cs="Calibri"/>
                <w:sz w:val="20"/>
                <w:szCs w:val="20"/>
              </w:rPr>
            </w:pPr>
            <w:r w:rsidRPr="008708F5">
              <w:rPr>
                <w:rFonts w:ascii="Calibri" w:hAnsi="Calibri" w:cs="Calibri"/>
                <w:sz w:val="20"/>
                <w:szCs w:val="20"/>
              </w:rPr>
              <w:t>Sterk aanbevolen</w:t>
            </w:r>
          </w:p>
        </w:tc>
        <w:tc>
          <w:tcPr>
            <w:tcW w:w="9348" w:type="dxa"/>
            <w:shd w:val="clear" w:color="auto" w:fill="auto"/>
          </w:tcPr>
          <w:p w:rsidRPr="00B93598" w:rsidR="00D6717D" w:rsidP="00B93598" w:rsidRDefault="00D6717D" w14:paraId="2DC970D1" w14:textId="77777777">
            <w:pPr>
              <w:jc w:val="both"/>
              <w:rPr>
                <w:rFonts w:ascii="Calibri" w:hAnsi="Calibri" w:cs="Calibri"/>
                <w:sz w:val="20"/>
                <w:szCs w:val="20"/>
              </w:rPr>
            </w:pPr>
            <w:r w:rsidRPr="00B93598">
              <w:rPr>
                <w:rFonts w:ascii="Calibri" w:hAnsi="Calibri" w:cs="Calibri"/>
                <w:sz w:val="20"/>
                <w:szCs w:val="20"/>
              </w:rPr>
              <w:t xml:space="preserve">Ondersteunend in de diagnose AML met </w:t>
            </w:r>
            <w:proofErr w:type="spellStart"/>
            <w:r w:rsidRPr="00B93598">
              <w:rPr>
                <w:rFonts w:ascii="Calibri" w:hAnsi="Calibri" w:cs="Calibri"/>
                <w:sz w:val="20"/>
                <w:szCs w:val="20"/>
              </w:rPr>
              <w:t>monocytaire</w:t>
            </w:r>
            <w:proofErr w:type="spellEnd"/>
            <w:r w:rsidRPr="00B93598">
              <w:rPr>
                <w:rFonts w:ascii="Calibri" w:hAnsi="Calibri" w:cs="Calibri"/>
                <w:sz w:val="20"/>
                <w:szCs w:val="20"/>
              </w:rPr>
              <w:t xml:space="preserve"> uitrijping</w:t>
            </w:r>
          </w:p>
        </w:tc>
      </w:tr>
      <w:tr w:rsidRPr="00B93598" w:rsidR="001340CF" w:rsidTr="00B93598" w14:paraId="3B596021" w14:textId="77777777">
        <w:trPr>
          <w:trHeight w:val="283"/>
        </w:trPr>
        <w:tc>
          <w:tcPr>
            <w:tcW w:w="2268" w:type="dxa"/>
            <w:shd w:val="clear" w:color="auto" w:fill="auto"/>
          </w:tcPr>
          <w:p w:rsidRPr="00B93598" w:rsidR="00D6717D" w:rsidP="00B93598" w:rsidRDefault="00D6717D" w14:paraId="414318F7" w14:textId="77777777">
            <w:pPr>
              <w:jc w:val="both"/>
              <w:rPr>
                <w:rFonts w:ascii="Calibri" w:hAnsi="Calibri" w:cs="Calibri"/>
                <w:sz w:val="20"/>
                <w:szCs w:val="20"/>
              </w:rPr>
            </w:pPr>
            <w:r w:rsidRPr="00B93598">
              <w:rPr>
                <w:rFonts w:ascii="Calibri" w:hAnsi="Calibri" w:cs="Calibri"/>
                <w:sz w:val="20"/>
                <w:szCs w:val="20"/>
              </w:rPr>
              <w:t>CD14</w:t>
            </w:r>
          </w:p>
        </w:tc>
        <w:tc>
          <w:tcPr>
            <w:tcW w:w="2268" w:type="dxa"/>
            <w:shd w:val="clear" w:color="auto" w:fill="auto"/>
          </w:tcPr>
          <w:p w:rsidRPr="000C0FDA" w:rsidR="00D6717D" w:rsidP="00B93598" w:rsidRDefault="00D6717D" w14:paraId="46218EFA" w14:textId="2CE2EC78">
            <w:pPr>
              <w:jc w:val="both"/>
              <w:rPr>
                <w:rFonts w:ascii="Calibri" w:hAnsi="Calibri" w:cs="Calibri"/>
                <w:sz w:val="20"/>
                <w:szCs w:val="20"/>
              </w:rPr>
            </w:pPr>
            <w:r w:rsidRPr="008708F5">
              <w:rPr>
                <w:rFonts w:ascii="Calibri" w:hAnsi="Calibri" w:cs="Calibri"/>
                <w:sz w:val="20"/>
                <w:szCs w:val="20"/>
              </w:rPr>
              <w:t>Sterk aanbevolen</w:t>
            </w:r>
          </w:p>
        </w:tc>
        <w:tc>
          <w:tcPr>
            <w:tcW w:w="9348" w:type="dxa"/>
            <w:shd w:val="clear" w:color="auto" w:fill="auto"/>
          </w:tcPr>
          <w:p w:rsidRPr="00B93598" w:rsidR="00D6717D" w:rsidP="00B93598" w:rsidRDefault="00D6717D" w14:paraId="1076DF18" w14:textId="77777777">
            <w:pPr>
              <w:jc w:val="both"/>
              <w:rPr>
                <w:rFonts w:ascii="Calibri" w:hAnsi="Calibri" w:cs="Calibri"/>
                <w:sz w:val="20"/>
                <w:szCs w:val="20"/>
              </w:rPr>
            </w:pPr>
            <w:r w:rsidRPr="00B93598">
              <w:rPr>
                <w:rFonts w:ascii="Calibri" w:hAnsi="Calibri" w:cs="Calibri"/>
                <w:sz w:val="20"/>
                <w:szCs w:val="20"/>
              </w:rPr>
              <w:t xml:space="preserve">Ondersteunend in de diagnose AML met </w:t>
            </w:r>
            <w:proofErr w:type="spellStart"/>
            <w:r w:rsidRPr="00B93598">
              <w:rPr>
                <w:rFonts w:ascii="Calibri" w:hAnsi="Calibri" w:cs="Calibri"/>
                <w:sz w:val="20"/>
                <w:szCs w:val="20"/>
              </w:rPr>
              <w:t>monocytaire</w:t>
            </w:r>
            <w:proofErr w:type="spellEnd"/>
            <w:r w:rsidRPr="00B93598">
              <w:rPr>
                <w:rFonts w:ascii="Calibri" w:hAnsi="Calibri" w:cs="Calibri"/>
                <w:sz w:val="20"/>
                <w:szCs w:val="20"/>
              </w:rPr>
              <w:t xml:space="preserve"> uitrijping</w:t>
            </w:r>
          </w:p>
        </w:tc>
      </w:tr>
      <w:tr w:rsidRPr="00B93598" w:rsidR="001340CF" w:rsidTr="00B93598" w14:paraId="0C5C15C9" w14:textId="77777777">
        <w:trPr>
          <w:trHeight w:val="283"/>
        </w:trPr>
        <w:tc>
          <w:tcPr>
            <w:tcW w:w="2268" w:type="dxa"/>
          </w:tcPr>
          <w:p w:rsidRPr="00B93598" w:rsidR="00D6717D" w:rsidP="00B93598" w:rsidRDefault="00D6717D" w14:paraId="6EC9A59B" w14:textId="77777777">
            <w:pPr>
              <w:jc w:val="both"/>
              <w:rPr>
                <w:rFonts w:ascii="Calibri" w:hAnsi="Calibri" w:cs="Calibri"/>
                <w:sz w:val="20"/>
                <w:szCs w:val="20"/>
              </w:rPr>
            </w:pPr>
            <w:r w:rsidRPr="00B93598">
              <w:rPr>
                <w:rFonts w:ascii="Calibri" w:hAnsi="Calibri" w:cs="Calibri"/>
                <w:sz w:val="20"/>
                <w:szCs w:val="20"/>
              </w:rPr>
              <w:t>CD36</w:t>
            </w:r>
          </w:p>
        </w:tc>
        <w:tc>
          <w:tcPr>
            <w:tcW w:w="2268" w:type="dxa"/>
          </w:tcPr>
          <w:p w:rsidRPr="000C0FDA" w:rsidR="00D6717D" w:rsidP="00B93598" w:rsidRDefault="00D6717D" w14:paraId="48E3206C" w14:textId="18968226">
            <w:pPr>
              <w:jc w:val="both"/>
              <w:rPr>
                <w:rFonts w:ascii="Calibri" w:hAnsi="Calibri" w:cs="Calibri"/>
                <w:sz w:val="20"/>
                <w:szCs w:val="20"/>
              </w:rPr>
            </w:pPr>
            <w:r w:rsidRPr="008708F5">
              <w:rPr>
                <w:rFonts w:ascii="Calibri" w:hAnsi="Calibri" w:cs="Calibri"/>
                <w:sz w:val="20"/>
                <w:szCs w:val="20"/>
              </w:rPr>
              <w:t>Sterk aanbevolen</w:t>
            </w:r>
          </w:p>
        </w:tc>
        <w:tc>
          <w:tcPr>
            <w:tcW w:w="9348" w:type="dxa"/>
          </w:tcPr>
          <w:p w:rsidRPr="00B93598" w:rsidR="00D6717D" w:rsidP="00B93598" w:rsidRDefault="00D6717D" w14:paraId="4C5FA57A" w14:textId="77777777">
            <w:pPr>
              <w:jc w:val="both"/>
              <w:rPr>
                <w:rFonts w:ascii="Calibri" w:hAnsi="Calibri" w:cs="Calibri"/>
                <w:sz w:val="20"/>
                <w:szCs w:val="20"/>
              </w:rPr>
            </w:pPr>
            <w:r w:rsidRPr="00B93598">
              <w:rPr>
                <w:rFonts w:ascii="Calibri" w:hAnsi="Calibri" w:cs="Calibri"/>
                <w:sz w:val="20"/>
                <w:szCs w:val="20"/>
              </w:rPr>
              <w:t xml:space="preserve">Ondersteunend bij onderscheid </w:t>
            </w:r>
            <w:proofErr w:type="spellStart"/>
            <w:r w:rsidRPr="00B93598">
              <w:rPr>
                <w:rFonts w:ascii="Calibri" w:hAnsi="Calibri" w:cs="Calibri"/>
                <w:sz w:val="20"/>
                <w:szCs w:val="20"/>
              </w:rPr>
              <w:t>monocytair</w:t>
            </w:r>
            <w:proofErr w:type="spellEnd"/>
            <w:r w:rsidRPr="00B93598">
              <w:rPr>
                <w:rFonts w:ascii="Calibri" w:hAnsi="Calibri" w:cs="Calibri"/>
                <w:sz w:val="20"/>
                <w:szCs w:val="20"/>
              </w:rPr>
              <w:t>/</w:t>
            </w:r>
            <w:proofErr w:type="spellStart"/>
            <w:r w:rsidRPr="00B93598">
              <w:rPr>
                <w:rFonts w:ascii="Calibri" w:hAnsi="Calibri" w:cs="Calibri"/>
                <w:sz w:val="20"/>
                <w:szCs w:val="20"/>
              </w:rPr>
              <w:t>erytroid</w:t>
            </w:r>
            <w:proofErr w:type="spellEnd"/>
            <w:r w:rsidRPr="00B93598">
              <w:rPr>
                <w:rFonts w:ascii="Calibri" w:hAnsi="Calibri" w:cs="Calibri"/>
                <w:sz w:val="20"/>
                <w:szCs w:val="20"/>
              </w:rPr>
              <w:t xml:space="preserve">/ </w:t>
            </w:r>
            <w:proofErr w:type="spellStart"/>
            <w:r w:rsidRPr="00B93598">
              <w:rPr>
                <w:rFonts w:ascii="Calibri" w:hAnsi="Calibri" w:cs="Calibri"/>
                <w:sz w:val="20"/>
                <w:szCs w:val="20"/>
              </w:rPr>
              <w:t>megakaryocytair</w:t>
            </w:r>
            <w:proofErr w:type="spellEnd"/>
          </w:p>
        </w:tc>
      </w:tr>
      <w:tr w:rsidRPr="00B93598" w:rsidR="001340CF" w:rsidTr="00B93598" w14:paraId="7CD2E415" w14:textId="77777777">
        <w:trPr>
          <w:trHeight w:val="283"/>
        </w:trPr>
        <w:tc>
          <w:tcPr>
            <w:tcW w:w="2268" w:type="dxa"/>
          </w:tcPr>
          <w:p w:rsidRPr="00B93598" w:rsidR="00D6717D" w:rsidP="00B93598" w:rsidRDefault="00D6717D" w14:paraId="43BC790A" w14:textId="56D20153">
            <w:pPr>
              <w:jc w:val="both"/>
              <w:rPr>
                <w:rFonts w:ascii="Calibri" w:hAnsi="Calibri" w:cs="Calibri"/>
                <w:sz w:val="20"/>
                <w:szCs w:val="20"/>
              </w:rPr>
            </w:pPr>
            <w:r w:rsidRPr="00B93598">
              <w:rPr>
                <w:rFonts w:ascii="Calibri" w:hAnsi="Calibri" w:cs="Calibri"/>
                <w:sz w:val="20"/>
                <w:szCs w:val="20"/>
              </w:rPr>
              <w:t>CD41/CD61</w:t>
            </w:r>
          </w:p>
        </w:tc>
        <w:tc>
          <w:tcPr>
            <w:tcW w:w="2268" w:type="dxa"/>
          </w:tcPr>
          <w:p w:rsidRPr="000C0FDA" w:rsidR="00D6717D" w:rsidP="00B93598" w:rsidRDefault="00D6717D" w14:paraId="307C573D" w14:textId="610BBB60">
            <w:pPr>
              <w:jc w:val="both"/>
              <w:rPr>
                <w:rFonts w:ascii="Calibri" w:hAnsi="Calibri" w:cs="Calibri"/>
                <w:sz w:val="20"/>
                <w:szCs w:val="20"/>
              </w:rPr>
            </w:pPr>
            <w:r w:rsidRPr="008708F5">
              <w:rPr>
                <w:rFonts w:ascii="Calibri" w:hAnsi="Calibri" w:cs="Calibri"/>
                <w:sz w:val="20"/>
                <w:szCs w:val="20"/>
              </w:rPr>
              <w:t>Sterk aanbevolen</w:t>
            </w:r>
          </w:p>
        </w:tc>
        <w:tc>
          <w:tcPr>
            <w:tcW w:w="9348" w:type="dxa"/>
          </w:tcPr>
          <w:p w:rsidRPr="00B93598" w:rsidR="00D6717D" w:rsidP="00B93598" w:rsidRDefault="00D6717D" w14:paraId="2D2B9A80" w14:textId="755FE18B">
            <w:pPr>
              <w:jc w:val="both"/>
              <w:rPr>
                <w:rFonts w:ascii="Calibri" w:hAnsi="Calibri" w:cs="Calibri"/>
                <w:sz w:val="20"/>
                <w:szCs w:val="20"/>
              </w:rPr>
            </w:pPr>
            <w:r w:rsidRPr="00B93598">
              <w:rPr>
                <w:rFonts w:ascii="Calibri" w:hAnsi="Calibri" w:cs="Calibri"/>
                <w:sz w:val="20"/>
                <w:szCs w:val="20"/>
              </w:rPr>
              <w:t xml:space="preserve">Ondersteunend bij aantonen myeloïde lijn bij afwezigheid andere markers, passend bij </w:t>
            </w:r>
            <w:proofErr w:type="spellStart"/>
            <w:r w:rsidRPr="00B93598">
              <w:rPr>
                <w:rFonts w:ascii="Calibri" w:hAnsi="Calibri" w:cs="Calibri"/>
                <w:sz w:val="20"/>
                <w:szCs w:val="20"/>
              </w:rPr>
              <w:t>megakaryocytaire</w:t>
            </w:r>
            <w:proofErr w:type="spellEnd"/>
            <w:r w:rsidRPr="00B93598">
              <w:rPr>
                <w:rFonts w:ascii="Calibri" w:hAnsi="Calibri" w:cs="Calibri"/>
                <w:sz w:val="20"/>
                <w:szCs w:val="20"/>
              </w:rPr>
              <w:t xml:space="preserve"> lijn</w:t>
            </w:r>
          </w:p>
        </w:tc>
      </w:tr>
      <w:tr w:rsidRPr="00B93598" w:rsidR="001340CF" w:rsidTr="00B93598" w14:paraId="47583E06" w14:textId="77777777">
        <w:trPr>
          <w:trHeight w:val="283"/>
        </w:trPr>
        <w:tc>
          <w:tcPr>
            <w:tcW w:w="2268" w:type="dxa"/>
          </w:tcPr>
          <w:p w:rsidRPr="00B93598" w:rsidR="00D6717D" w:rsidP="00B93598" w:rsidRDefault="00D6717D" w14:paraId="4184F3B0" w14:textId="77777777">
            <w:pPr>
              <w:jc w:val="both"/>
              <w:rPr>
                <w:rFonts w:ascii="Calibri" w:hAnsi="Calibri" w:cs="Calibri"/>
                <w:sz w:val="20"/>
                <w:szCs w:val="20"/>
              </w:rPr>
            </w:pPr>
            <w:r w:rsidRPr="00B93598">
              <w:rPr>
                <w:rFonts w:ascii="Calibri" w:hAnsi="Calibri" w:cs="Calibri"/>
                <w:sz w:val="20"/>
                <w:szCs w:val="20"/>
              </w:rPr>
              <w:t>CD235a</w:t>
            </w:r>
          </w:p>
        </w:tc>
        <w:tc>
          <w:tcPr>
            <w:tcW w:w="2268" w:type="dxa"/>
          </w:tcPr>
          <w:p w:rsidRPr="000C0FDA" w:rsidR="00D6717D" w:rsidP="00B93598" w:rsidRDefault="00D6717D" w14:paraId="24857CBB" w14:textId="1A204E55">
            <w:pPr>
              <w:jc w:val="both"/>
              <w:rPr>
                <w:rFonts w:ascii="Calibri" w:hAnsi="Calibri" w:cs="Calibri"/>
                <w:sz w:val="20"/>
                <w:szCs w:val="20"/>
              </w:rPr>
            </w:pPr>
            <w:r w:rsidRPr="008708F5">
              <w:rPr>
                <w:rFonts w:ascii="Calibri" w:hAnsi="Calibri" w:cs="Calibri"/>
                <w:sz w:val="20"/>
                <w:szCs w:val="20"/>
              </w:rPr>
              <w:t>Sterk aanbevolen</w:t>
            </w:r>
          </w:p>
        </w:tc>
        <w:tc>
          <w:tcPr>
            <w:tcW w:w="9348" w:type="dxa"/>
          </w:tcPr>
          <w:p w:rsidRPr="00B93598" w:rsidR="00D6717D" w:rsidP="00B93598" w:rsidRDefault="00D6717D" w14:paraId="300EEAF3" w14:textId="27BDC182">
            <w:pPr>
              <w:jc w:val="both"/>
              <w:rPr>
                <w:rFonts w:ascii="Calibri" w:hAnsi="Calibri" w:cs="Calibri"/>
                <w:sz w:val="20"/>
                <w:szCs w:val="20"/>
              </w:rPr>
            </w:pPr>
            <w:r w:rsidRPr="00B93598">
              <w:rPr>
                <w:rFonts w:ascii="Calibri" w:hAnsi="Calibri" w:cs="Calibri"/>
                <w:sz w:val="20"/>
                <w:szCs w:val="20"/>
              </w:rPr>
              <w:t xml:space="preserve">Ondersteunend bij aantonen myeloïde lijn bij afwezigheid andere markers, passend bij </w:t>
            </w:r>
            <w:proofErr w:type="spellStart"/>
            <w:r w:rsidRPr="00B93598">
              <w:rPr>
                <w:rFonts w:ascii="Calibri" w:hAnsi="Calibri" w:cs="Calibri"/>
                <w:sz w:val="20"/>
                <w:szCs w:val="20"/>
              </w:rPr>
              <w:t>erytroïde</w:t>
            </w:r>
            <w:proofErr w:type="spellEnd"/>
            <w:r w:rsidRPr="00B93598">
              <w:rPr>
                <w:rFonts w:ascii="Calibri" w:hAnsi="Calibri" w:cs="Calibri"/>
                <w:sz w:val="20"/>
                <w:szCs w:val="20"/>
              </w:rPr>
              <w:t xml:space="preserve"> lijn</w:t>
            </w:r>
          </w:p>
        </w:tc>
      </w:tr>
      <w:tr w:rsidRPr="00B93598" w:rsidR="001340CF" w:rsidTr="00B93598" w14:paraId="3A80C357" w14:textId="77777777">
        <w:trPr>
          <w:trHeight w:val="283"/>
        </w:trPr>
        <w:tc>
          <w:tcPr>
            <w:tcW w:w="2268" w:type="dxa"/>
          </w:tcPr>
          <w:p w:rsidRPr="00B93598" w:rsidR="00D6717D" w:rsidP="00B93598" w:rsidRDefault="00D6717D" w14:paraId="1F504C8A" w14:textId="77777777">
            <w:pPr>
              <w:jc w:val="both"/>
              <w:rPr>
                <w:rFonts w:ascii="Calibri" w:hAnsi="Calibri" w:cs="Calibri"/>
                <w:sz w:val="20"/>
                <w:szCs w:val="20"/>
              </w:rPr>
            </w:pPr>
            <w:r w:rsidRPr="00B93598">
              <w:rPr>
                <w:rFonts w:ascii="Calibri" w:hAnsi="Calibri" w:cs="Calibri"/>
                <w:sz w:val="20"/>
                <w:szCs w:val="20"/>
              </w:rPr>
              <w:t>CD300e</w:t>
            </w:r>
          </w:p>
        </w:tc>
        <w:tc>
          <w:tcPr>
            <w:tcW w:w="2268" w:type="dxa"/>
          </w:tcPr>
          <w:p w:rsidRPr="000C0FDA" w:rsidR="00D6717D" w:rsidP="00B93598" w:rsidRDefault="00D6717D" w14:paraId="6695143C" w14:textId="6469E167">
            <w:pPr>
              <w:jc w:val="both"/>
              <w:rPr>
                <w:rFonts w:ascii="Calibri" w:hAnsi="Calibri" w:cs="Calibri"/>
                <w:sz w:val="20"/>
                <w:szCs w:val="20"/>
              </w:rPr>
            </w:pPr>
            <w:r w:rsidRPr="008708F5">
              <w:rPr>
                <w:rFonts w:ascii="Calibri" w:hAnsi="Calibri" w:cs="Calibri"/>
                <w:sz w:val="20"/>
                <w:szCs w:val="20"/>
              </w:rPr>
              <w:t>Sterk aanbevolen</w:t>
            </w:r>
          </w:p>
        </w:tc>
        <w:tc>
          <w:tcPr>
            <w:tcW w:w="9348" w:type="dxa"/>
          </w:tcPr>
          <w:p w:rsidRPr="00B93598" w:rsidR="00D6717D" w:rsidP="00B93598" w:rsidRDefault="00D6717D" w14:paraId="0036344B" w14:textId="77777777">
            <w:pPr>
              <w:jc w:val="both"/>
              <w:rPr>
                <w:rFonts w:ascii="Calibri" w:hAnsi="Calibri" w:cs="Calibri"/>
                <w:sz w:val="20"/>
                <w:szCs w:val="20"/>
              </w:rPr>
            </w:pPr>
            <w:r w:rsidRPr="00B93598">
              <w:rPr>
                <w:rFonts w:ascii="Calibri" w:hAnsi="Calibri" w:cs="Calibri"/>
                <w:sz w:val="20"/>
                <w:szCs w:val="20"/>
              </w:rPr>
              <w:t xml:space="preserve">Ondersteunend bij onderscheid onrijp en rijp </w:t>
            </w:r>
            <w:proofErr w:type="spellStart"/>
            <w:r w:rsidRPr="00B93598">
              <w:rPr>
                <w:rFonts w:ascii="Calibri" w:hAnsi="Calibri" w:cs="Calibri"/>
                <w:sz w:val="20"/>
                <w:szCs w:val="20"/>
              </w:rPr>
              <w:t>monocytair</w:t>
            </w:r>
            <w:proofErr w:type="spellEnd"/>
          </w:p>
        </w:tc>
      </w:tr>
      <w:tr w:rsidRPr="00B93598" w:rsidR="001340CF" w:rsidTr="00B93598" w14:paraId="37C78601" w14:textId="77777777">
        <w:trPr>
          <w:trHeight w:val="283"/>
        </w:trPr>
        <w:tc>
          <w:tcPr>
            <w:tcW w:w="2268" w:type="dxa"/>
          </w:tcPr>
          <w:p w:rsidRPr="00B93598" w:rsidR="00D6717D" w:rsidP="00B93598" w:rsidRDefault="00D6717D" w14:paraId="78D2ACE1" w14:textId="77777777">
            <w:pPr>
              <w:jc w:val="both"/>
              <w:rPr>
                <w:rFonts w:ascii="Calibri" w:hAnsi="Calibri" w:cs="Calibri"/>
                <w:sz w:val="20"/>
                <w:szCs w:val="20"/>
              </w:rPr>
            </w:pPr>
            <w:r w:rsidRPr="00B93598">
              <w:rPr>
                <w:rFonts w:ascii="Calibri" w:hAnsi="Calibri" w:cs="Calibri"/>
                <w:sz w:val="20"/>
                <w:szCs w:val="20"/>
              </w:rPr>
              <w:t>HLA-DR</w:t>
            </w:r>
          </w:p>
        </w:tc>
        <w:tc>
          <w:tcPr>
            <w:tcW w:w="2268" w:type="dxa"/>
          </w:tcPr>
          <w:p w:rsidRPr="000C0FDA" w:rsidR="00D6717D" w:rsidP="00B93598" w:rsidRDefault="00D6717D" w14:paraId="453F3EE1" w14:textId="4CF9140B">
            <w:pPr>
              <w:jc w:val="both"/>
              <w:rPr>
                <w:rFonts w:ascii="Calibri" w:hAnsi="Calibri" w:cs="Calibri"/>
                <w:sz w:val="20"/>
                <w:szCs w:val="20"/>
              </w:rPr>
            </w:pPr>
            <w:r w:rsidRPr="008708F5">
              <w:rPr>
                <w:rFonts w:ascii="Calibri" w:hAnsi="Calibri" w:cs="Calibri"/>
                <w:sz w:val="20"/>
                <w:szCs w:val="20"/>
              </w:rPr>
              <w:t>Sterk aanbevolen</w:t>
            </w:r>
          </w:p>
        </w:tc>
        <w:tc>
          <w:tcPr>
            <w:tcW w:w="9348" w:type="dxa"/>
          </w:tcPr>
          <w:p w:rsidRPr="00B93598" w:rsidR="00D6717D" w:rsidP="00B93598" w:rsidRDefault="00D6717D" w14:paraId="265C236B" w14:textId="032D9034">
            <w:pPr>
              <w:pStyle w:val="Tekstopmerking"/>
              <w:jc w:val="both"/>
              <w:rPr>
                <w:rFonts w:ascii="Calibri" w:hAnsi="Calibri" w:cs="Calibri"/>
              </w:rPr>
            </w:pPr>
            <w:r w:rsidRPr="00B93598">
              <w:rPr>
                <w:rFonts w:ascii="Calibri" w:hAnsi="Calibri" w:cs="Calibri"/>
              </w:rPr>
              <w:t xml:space="preserve">Ondersteunend bij onderscheid rijp versus onrijp </w:t>
            </w:r>
            <w:proofErr w:type="spellStart"/>
            <w:r w:rsidRPr="00B93598">
              <w:rPr>
                <w:rFonts w:ascii="Calibri" w:hAnsi="Calibri" w:cs="Calibri"/>
              </w:rPr>
              <w:t>myeloïd</w:t>
            </w:r>
            <w:proofErr w:type="spellEnd"/>
            <w:r w:rsidRPr="00B93598">
              <w:rPr>
                <w:rFonts w:ascii="Calibri" w:hAnsi="Calibri" w:cs="Calibri"/>
              </w:rPr>
              <w:t xml:space="preserve"> en uitrijping verschillende AML. Doorgaans positief bij meeste AML, </w:t>
            </w:r>
            <w:proofErr w:type="spellStart"/>
            <w:r w:rsidRPr="00B93598">
              <w:rPr>
                <w:rFonts w:ascii="Calibri" w:hAnsi="Calibri" w:cs="Calibri"/>
              </w:rPr>
              <w:t>megakaryocytaire</w:t>
            </w:r>
            <w:proofErr w:type="spellEnd"/>
            <w:r w:rsidRPr="00B93598">
              <w:rPr>
                <w:rFonts w:ascii="Calibri" w:hAnsi="Calibri" w:cs="Calibri"/>
              </w:rPr>
              <w:t xml:space="preserve"> en </w:t>
            </w:r>
            <w:proofErr w:type="spellStart"/>
            <w:r w:rsidRPr="00B93598">
              <w:rPr>
                <w:rFonts w:ascii="Calibri" w:hAnsi="Calibri" w:cs="Calibri"/>
              </w:rPr>
              <w:t>monocytaire</w:t>
            </w:r>
            <w:proofErr w:type="spellEnd"/>
            <w:r w:rsidRPr="00B93598">
              <w:rPr>
                <w:rFonts w:ascii="Calibri" w:hAnsi="Calibri" w:cs="Calibri"/>
              </w:rPr>
              <w:t xml:space="preserve"> afwijkingen en negatief bij o.a. APL en CD34- AML (m.n. NPM1 gemuteerd.</w:t>
            </w:r>
          </w:p>
        </w:tc>
      </w:tr>
    </w:tbl>
    <w:p w:rsidRPr="00B93598" w:rsidR="00BC46C5" w:rsidP="00B93598" w:rsidRDefault="00BC46C5" w14:paraId="7C6CAECC" w14:textId="77777777">
      <w:pPr>
        <w:jc w:val="both"/>
        <w:rPr>
          <w:rFonts w:ascii="Calibri" w:hAnsi="Calibri" w:cs="Calibri"/>
          <w:sz w:val="20"/>
          <w:szCs w:val="20"/>
        </w:rPr>
      </w:pPr>
    </w:p>
    <w:p w:rsidRPr="00B93598" w:rsidR="00F1584C" w:rsidP="00B93598" w:rsidRDefault="004E6FF2" w14:paraId="707AD186" w14:textId="0601C47B">
      <w:pPr>
        <w:pStyle w:val="Tekstopmerking"/>
        <w:jc w:val="both"/>
        <w:rPr>
          <w:rFonts w:ascii="Calibri" w:hAnsi="Calibri" w:cs="Calibri"/>
        </w:rPr>
      </w:pPr>
      <w:r w:rsidRPr="00B93598">
        <w:rPr>
          <w:rFonts w:ascii="Calibri" w:hAnsi="Calibri" w:cs="Calibri"/>
        </w:rPr>
        <w:t>* CD13 is geen harde eis o.b.v. ICC 2022,</w:t>
      </w:r>
      <w:r w:rsidRPr="00B93598" w:rsidR="006B565D">
        <w:rPr>
          <w:rFonts w:ascii="Calibri" w:hAnsi="Calibri" w:cs="Calibri"/>
        </w:rPr>
        <w:t xml:space="preserve"> dit</w:t>
      </w:r>
      <w:r w:rsidRPr="00B93598">
        <w:rPr>
          <w:rFonts w:ascii="Calibri" w:hAnsi="Calibri" w:cs="Calibri"/>
        </w:rPr>
        <w:t xml:space="preserve"> wordt in het expertpanel echter wel als belangrijke </w:t>
      </w:r>
      <w:proofErr w:type="spellStart"/>
      <w:r w:rsidRPr="00B93598">
        <w:rPr>
          <w:rFonts w:ascii="Calibri" w:hAnsi="Calibri" w:cs="Calibri"/>
        </w:rPr>
        <w:t>panmyelo</w:t>
      </w:r>
      <w:r w:rsidRPr="00B93598" w:rsidR="002E5287">
        <w:rPr>
          <w:rFonts w:ascii="Calibri" w:hAnsi="Calibri" w:cs="Calibri"/>
        </w:rPr>
        <w:t>ï</w:t>
      </w:r>
      <w:r w:rsidRPr="00B93598">
        <w:rPr>
          <w:rFonts w:ascii="Calibri" w:hAnsi="Calibri" w:cs="Calibri"/>
        </w:rPr>
        <w:t>de</w:t>
      </w:r>
      <w:proofErr w:type="spellEnd"/>
      <w:r w:rsidRPr="00B93598">
        <w:rPr>
          <w:rFonts w:ascii="Calibri" w:hAnsi="Calibri" w:cs="Calibri"/>
        </w:rPr>
        <w:t xml:space="preserve"> marker beschouwd (ook t.b.v. </w:t>
      </w:r>
      <w:r w:rsidRPr="00B93598" w:rsidR="006B565D">
        <w:rPr>
          <w:rFonts w:ascii="Calibri" w:hAnsi="Calibri" w:cs="Calibri"/>
        </w:rPr>
        <w:t xml:space="preserve">ALAL, </w:t>
      </w:r>
      <w:proofErr w:type="spellStart"/>
      <w:r w:rsidRPr="00B93598" w:rsidR="006B565D">
        <w:rPr>
          <w:rFonts w:ascii="Calibri" w:hAnsi="Calibri" w:cs="Calibri"/>
        </w:rPr>
        <w:t>monocytaire</w:t>
      </w:r>
      <w:proofErr w:type="spellEnd"/>
      <w:r w:rsidRPr="00B93598" w:rsidR="006B565D">
        <w:rPr>
          <w:rFonts w:ascii="Calibri" w:hAnsi="Calibri" w:cs="Calibri"/>
        </w:rPr>
        <w:t xml:space="preserve"> AML en </w:t>
      </w:r>
      <w:r w:rsidRPr="00B93598" w:rsidR="002C06AE">
        <w:rPr>
          <w:rFonts w:ascii="Calibri" w:hAnsi="Calibri" w:cs="Calibri"/>
        </w:rPr>
        <w:t xml:space="preserve">eventuele </w:t>
      </w:r>
      <w:r w:rsidRPr="00B93598" w:rsidR="00C92BF3">
        <w:rPr>
          <w:rFonts w:ascii="Calibri" w:hAnsi="Calibri" w:cs="Calibri"/>
        </w:rPr>
        <w:t>MRD-analyses</w:t>
      </w:r>
      <w:r w:rsidRPr="00B93598">
        <w:rPr>
          <w:rFonts w:ascii="Calibri" w:hAnsi="Calibri" w:cs="Calibri"/>
        </w:rPr>
        <w:t>).</w:t>
      </w:r>
    </w:p>
    <w:p w:rsidRPr="000C0FDA" w:rsidR="000E3F58" w:rsidP="00B93598" w:rsidRDefault="00F1584C" w14:paraId="32C506FA" w14:textId="77777777">
      <w:pPr>
        <w:jc w:val="both"/>
        <w:rPr>
          <w:rFonts w:ascii="Calibri" w:hAnsi="Calibri" w:cs="Calibri"/>
          <w:sz w:val="20"/>
          <w:szCs w:val="20"/>
        </w:rPr>
      </w:pPr>
      <w:r w:rsidRPr="000C0FDA">
        <w:rPr>
          <w:rFonts w:ascii="Calibri" w:hAnsi="Calibri" w:cs="Calibri"/>
          <w:sz w:val="20"/>
          <w:szCs w:val="20"/>
        </w:rPr>
        <w:br w:type="page"/>
      </w:r>
    </w:p>
    <w:p w:rsidRPr="00B93598" w:rsidR="00F1584C" w:rsidP="00B93598" w:rsidRDefault="000E3F58" w14:paraId="4BA9840E" w14:textId="77777777">
      <w:pPr>
        <w:jc w:val="both"/>
        <w:rPr>
          <w:rFonts w:ascii="Calibri" w:hAnsi="Calibri" w:cs="Calibri"/>
          <w:b/>
          <w:sz w:val="24"/>
          <w:szCs w:val="24"/>
        </w:rPr>
      </w:pPr>
      <w:r w:rsidRPr="00B93598">
        <w:rPr>
          <w:rFonts w:ascii="Calibri" w:hAnsi="Calibri" w:cs="Calibri"/>
          <w:b/>
          <w:sz w:val="24"/>
          <w:szCs w:val="24"/>
        </w:rPr>
        <w:t>B-</w:t>
      </w:r>
      <w:r w:rsidRPr="00B93598" w:rsidR="005550EF">
        <w:rPr>
          <w:rFonts w:ascii="Calibri" w:hAnsi="Calibri" w:cs="Calibri"/>
          <w:b/>
          <w:sz w:val="24"/>
          <w:szCs w:val="24"/>
        </w:rPr>
        <w:t xml:space="preserve">CEL </w:t>
      </w:r>
      <w:r w:rsidRPr="00B93598">
        <w:rPr>
          <w:rFonts w:ascii="Calibri" w:hAnsi="Calibri" w:cs="Calibri"/>
          <w:b/>
          <w:sz w:val="24"/>
          <w:szCs w:val="24"/>
        </w:rPr>
        <w:t>A</w:t>
      </w:r>
      <w:r w:rsidRPr="00B93598" w:rsidR="005550EF">
        <w:rPr>
          <w:rFonts w:ascii="Calibri" w:hAnsi="Calibri" w:cs="Calibri"/>
          <w:b/>
          <w:sz w:val="24"/>
          <w:szCs w:val="24"/>
        </w:rPr>
        <w:t xml:space="preserve">CUTE LYMFATISCHE </w:t>
      </w:r>
      <w:r w:rsidRPr="00B93598">
        <w:rPr>
          <w:rFonts w:ascii="Calibri" w:hAnsi="Calibri" w:cs="Calibri"/>
          <w:b/>
          <w:sz w:val="24"/>
          <w:szCs w:val="24"/>
        </w:rPr>
        <w:t>L</w:t>
      </w:r>
      <w:r w:rsidRPr="00B93598" w:rsidR="005550EF">
        <w:rPr>
          <w:rFonts w:ascii="Calibri" w:hAnsi="Calibri" w:cs="Calibri"/>
          <w:b/>
          <w:sz w:val="24"/>
          <w:szCs w:val="24"/>
        </w:rPr>
        <w:t>EUKEMIE (B-ALL)</w:t>
      </w:r>
    </w:p>
    <w:p w:rsidRPr="00B93598" w:rsidR="00BC46C5" w:rsidP="00B93598" w:rsidRDefault="00BC46C5" w14:paraId="413BE1C1" w14:textId="77777777">
      <w:pPr>
        <w:jc w:val="both"/>
        <w:rPr>
          <w:rFonts w:ascii="Calibri" w:hAnsi="Calibri" w:cs="Calibri"/>
          <w:sz w:val="20"/>
          <w:szCs w:val="20"/>
        </w:rPr>
      </w:pPr>
    </w:p>
    <w:p w:rsidRPr="00B93598" w:rsidR="009C0EDF" w:rsidP="00B93598" w:rsidRDefault="009C0EDF" w14:paraId="31508CB2" w14:textId="77777777">
      <w:pPr>
        <w:jc w:val="both"/>
        <w:rPr>
          <w:rFonts w:ascii="Calibri" w:hAnsi="Calibri" w:cs="Calibri"/>
          <w:b/>
          <w:lang w:val="en-US"/>
        </w:rPr>
      </w:pPr>
      <w:r w:rsidRPr="00B93598">
        <w:rPr>
          <w:rFonts w:ascii="Calibri" w:hAnsi="Calibri" w:cs="Calibri"/>
          <w:b/>
          <w:lang w:val="en-US"/>
        </w:rPr>
        <w:t xml:space="preserve">Tabel 4. </w:t>
      </w: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B-ALL.</w:t>
      </w:r>
    </w:p>
    <w:tbl>
      <w:tblPr>
        <w:tblStyle w:val="Tabelraster"/>
        <w:tblW w:w="4536" w:type="dxa"/>
        <w:tblLook w:val="04A0" w:firstRow="1" w:lastRow="0" w:firstColumn="1" w:lastColumn="0" w:noHBand="0" w:noVBand="1"/>
      </w:tblPr>
      <w:tblGrid>
        <w:gridCol w:w="2268"/>
        <w:gridCol w:w="2268"/>
      </w:tblGrid>
      <w:tr w:rsidRPr="00B93598" w:rsidR="001340CF" w:rsidTr="00B93598" w14:paraId="5DEFA1D1" w14:textId="77777777">
        <w:trPr>
          <w:trHeight w:val="479"/>
        </w:trPr>
        <w:tc>
          <w:tcPr>
            <w:tcW w:w="2268" w:type="dxa"/>
          </w:tcPr>
          <w:p w:rsidRPr="00B93598" w:rsidR="001340CF" w:rsidP="00B93598" w:rsidRDefault="001340CF" w14:paraId="7A324B7F" w14:textId="77777777">
            <w:pPr>
              <w:jc w:val="both"/>
              <w:rPr>
                <w:rFonts w:ascii="Calibri" w:hAnsi="Calibri" w:cs="Calibri"/>
                <w:b/>
                <w:sz w:val="20"/>
                <w:szCs w:val="20"/>
                <w:lang w:val="en-US"/>
              </w:rPr>
            </w:pPr>
          </w:p>
        </w:tc>
        <w:tc>
          <w:tcPr>
            <w:tcW w:w="2268" w:type="dxa"/>
          </w:tcPr>
          <w:p w:rsidRPr="007B019C" w:rsidR="001340CF" w:rsidP="00B93598" w:rsidRDefault="001340CF" w14:paraId="7687483C" w14:textId="77777777">
            <w:pPr>
              <w:jc w:val="both"/>
              <w:rPr>
                <w:rFonts w:ascii="Calibri" w:hAnsi="Calibri" w:cs="Calibri"/>
                <w:b/>
                <w:lang w:val="en-US"/>
              </w:rPr>
            </w:pPr>
            <w:proofErr w:type="spellStart"/>
            <w:r w:rsidRPr="007B019C">
              <w:rPr>
                <w:rFonts w:ascii="Calibri" w:hAnsi="Calibri" w:cs="Calibri"/>
                <w:b/>
                <w:lang w:val="en-US"/>
              </w:rPr>
              <w:t>Minimale</w:t>
            </w:r>
            <w:proofErr w:type="spellEnd"/>
            <w:r w:rsidRPr="007B019C">
              <w:rPr>
                <w:rFonts w:ascii="Calibri" w:hAnsi="Calibri" w:cs="Calibri"/>
                <w:b/>
                <w:lang w:val="en-US"/>
              </w:rPr>
              <w:t xml:space="preserve"> panel 2024</w:t>
            </w:r>
          </w:p>
        </w:tc>
      </w:tr>
      <w:tr w:rsidRPr="00B93598" w:rsidR="001340CF" w:rsidTr="00B93598" w14:paraId="2132CBDF" w14:textId="77777777">
        <w:trPr>
          <w:trHeight w:val="231"/>
        </w:trPr>
        <w:tc>
          <w:tcPr>
            <w:tcW w:w="2268" w:type="dxa"/>
            <w:shd w:val="clear" w:color="auto" w:fill="E2EFD9" w:themeFill="accent6" w:themeFillTint="33"/>
          </w:tcPr>
          <w:p w:rsidRPr="00B93598" w:rsidR="001340CF" w:rsidP="00B93598" w:rsidRDefault="001340CF" w14:paraId="4D1FA47E" w14:textId="77777777">
            <w:pPr>
              <w:jc w:val="both"/>
              <w:rPr>
                <w:rFonts w:ascii="Calibri" w:hAnsi="Calibri" w:cs="Calibri"/>
                <w:sz w:val="20"/>
                <w:szCs w:val="20"/>
              </w:rPr>
            </w:pPr>
            <w:r w:rsidRPr="00B93598">
              <w:rPr>
                <w:rFonts w:ascii="Calibri" w:hAnsi="Calibri" w:cs="Calibri"/>
                <w:sz w:val="20"/>
                <w:szCs w:val="20"/>
              </w:rPr>
              <w:t>CD45</w:t>
            </w:r>
          </w:p>
        </w:tc>
        <w:tc>
          <w:tcPr>
            <w:tcW w:w="2268" w:type="dxa"/>
            <w:shd w:val="clear" w:color="auto" w:fill="E2EFD9" w:themeFill="accent6" w:themeFillTint="33"/>
          </w:tcPr>
          <w:p w:rsidRPr="00B93598" w:rsidR="001340CF" w:rsidP="00B93598" w:rsidRDefault="001340CF" w14:paraId="51F6603F"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056C5113" w14:textId="77777777">
        <w:trPr>
          <w:trHeight w:val="231"/>
        </w:trPr>
        <w:tc>
          <w:tcPr>
            <w:tcW w:w="2268" w:type="dxa"/>
            <w:shd w:val="clear" w:color="auto" w:fill="E2EFD9" w:themeFill="accent6" w:themeFillTint="33"/>
          </w:tcPr>
          <w:p w:rsidRPr="00B93598" w:rsidR="001340CF" w:rsidP="00B93598" w:rsidRDefault="001340CF" w14:paraId="34C3FEC2" w14:textId="77777777">
            <w:pPr>
              <w:jc w:val="both"/>
              <w:rPr>
                <w:rFonts w:ascii="Calibri" w:hAnsi="Calibri" w:cs="Calibri"/>
                <w:sz w:val="20"/>
                <w:szCs w:val="20"/>
              </w:rPr>
            </w:pPr>
            <w:r w:rsidRPr="00B93598">
              <w:rPr>
                <w:rFonts w:ascii="Calibri" w:hAnsi="Calibri" w:cs="Calibri"/>
                <w:sz w:val="20"/>
                <w:szCs w:val="20"/>
              </w:rPr>
              <w:t>CD34</w:t>
            </w:r>
          </w:p>
        </w:tc>
        <w:tc>
          <w:tcPr>
            <w:tcW w:w="2268" w:type="dxa"/>
            <w:shd w:val="clear" w:color="auto" w:fill="E2EFD9" w:themeFill="accent6" w:themeFillTint="33"/>
          </w:tcPr>
          <w:p w:rsidRPr="00B93598" w:rsidR="001340CF" w:rsidP="00B93598" w:rsidRDefault="001340CF" w14:paraId="5E111CA9"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120AD585" w14:textId="77777777">
        <w:trPr>
          <w:trHeight w:val="231"/>
        </w:trPr>
        <w:tc>
          <w:tcPr>
            <w:tcW w:w="2268" w:type="dxa"/>
            <w:shd w:val="clear" w:color="auto" w:fill="E2EFD9" w:themeFill="accent6" w:themeFillTint="33"/>
          </w:tcPr>
          <w:p w:rsidRPr="00B93598" w:rsidR="001340CF" w:rsidP="00B93598" w:rsidRDefault="001340CF" w14:paraId="276EF496" w14:textId="77777777">
            <w:pPr>
              <w:jc w:val="both"/>
              <w:rPr>
                <w:rFonts w:ascii="Calibri" w:hAnsi="Calibri" w:cs="Calibri"/>
                <w:sz w:val="20"/>
                <w:szCs w:val="20"/>
              </w:rPr>
            </w:pPr>
            <w:r w:rsidRPr="00B93598">
              <w:rPr>
                <w:rFonts w:ascii="Calibri" w:hAnsi="Calibri" w:cs="Calibri"/>
                <w:sz w:val="20"/>
                <w:szCs w:val="20"/>
              </w:rPr>
              <w:t>CD10</w:t>
            </w:r>
          </w:p>
        </w:tc>
        <w:tc>
          <w:tcPr>
            <w:tcW w:w="2268" w:type="dxa"/>
            <w:shd w:val="clear" w:color="auto" w:fill="E2EFD9" w:themeFill="accent6" w:themeFillTint="33"/>
          </w:tcPr>
          <w:p w:rsidRPr="00B93598" w:rsidR="001340CF" w:rsidP="00B93598" w:rsidRDefault="001340CF" w14:paraId="66A9D82F"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4A945649" w14:textId="77777777">
        <w:trPr>
          <w:trHeight w:val="231"/>
        </w:trPr>
        <w:tc>
          <w:tcPr>
            <w:tcW w:w="2268" w:type="dxa"/>
            <w:shd w:val="clear" w:color="auto" w:fill="E2EFD9" w:themeFill="accent6" w:themeFillTint="33"/>
          </w:tcPr>
          <w:p w:rsidRPr="00B93598" w:rsidR="001340CF" w:rsidP="00B93598" w:rsidRDefault="001340CF" w14:paraId="44AE1646" w14:textId="77777777">
            <w:pPr>
              <w:jc w:val="both"/>
              <w:rPr>
                <w:rFonts w:ascii="Calibri" w:hAnsi="Calibri" w:cs="Calibri"/>
                <w:sz w:val="20"/>
                <w:szCs w:val="20"/>
              </w:rPr>
            </w:pPr>
            <w:proofErr w:type="spellStart"/>
            <w:r w:rsidRPr="00B93598">
              <w:rPr>
                <w:rFonts w:ascii="Calibri" w:hAnsi="Calibri" w:cs="Calibri"/>
                <w:sz w:val="20"/>
                <w:szCs w:val="20"/>
              </w:rPr>
              <w:t>nTdT</w:t>
            </w:r>
            <w:proofErr w:type="spellEnd"/>
          </w:p>
        </w:tc>
        <w:tc>
          <w:tcPr>
            <w:tcW w:w="2268" w:type="dxa"/>
            <w:shd w:val="clear" w:color="auto" w:fill="E2EFD9" w:themeFill="accent6" w:themeFillTint="33"/>
          </w:tcPr>
          <w:p w:rsidRPr="00B93598" w:rsidR="001340CF" w:rsidP="00B93598" w:rsidRDefault="001340CF" w14:paraId="659955CB"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537EAD10" w14:textId="77777777">
        <w:trPr>
          <w:trHeight w:val="231"/>
        </w:trPr>
        <w:tc>
          <w:tcPr>
            <w:tcW w:w="2268" w:type="dxa"/>
            <w:shd w:val="clear" w:color="auto" w:fill="E2EFD9" w:themeFill="accent6" w:themeFillTint="33"/>
          </w:tcPr>
          <w:p w:rsidRPr="00B93598" w:rsidR="001340CF" w:rsidP="00B93598" w:rsidRDefault="001340CF" w14:paraId="37BEFF5E" w14:textId="77777777">
            <w:pPr>
              <w:jc w:val="both"/>
              <w:rPr>
                <w:rFonts w:ascii="Calibri" w:hAnsi="Calibri" w:cs="Calibri"/>
                <w:sz w:val="20"/>
                <w:szCs w:val="20"/>
              </w:rPr>
            </w:pPr>
            <w:r w:rsidRPr="00B93598">
              <w:rPr>
                <w:rFonts w:ascii="Calibri" w:hAnsi="Calibri" w:cs="Calibri"/>
                <w:sz w:val="20"/>
                <w:szCs w:val="20"/>
              </w:rPr>
              <w:t>CD19</w:t>
            </w:r>
          </w:p>
        </w:tc>
        <w:tc>
          <w:tcPr>
            <w:tcW w:w="2268" w:type="dxa"/>
            <w:shd w:val="clear" w:color="auto" w:fill="E2EFD9" w:themeFill="accent6" w:themeFillTint="33"/>
          </w:tcPr>
          <w:p w:rsidRPr="00B93598" w:rsidR="001340CF" w:rsidP="00B93598" w:rsidRDefault="001340CF" w14:paraId="3557929D"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1AD7322F" w14:textId="77777777">
        <w:trPr>
          <w:trHeight w:val="231"/>
        </w:trPr>
        <w:tc>
          <w:tcPr>
            <w:tcW w:w="2268" w:type="dxa"/>
            <w:shd w:val="clear" w:color="auto" w:fill="E2EFD9" w:themeFill="accent6" w:themeFillTint="33"/>
          </w:tcPr>
          <w:p w:rsidRPr="00B93598" w:rsidR="001340CF" w:rsidP="00B93598" w:rsidRDefault="001340CF" w14:paraId="3DC23187" w14:textId="77777777">
            <w:pPr>
              <w:jc w:val="both"/>
              <w:rPr>
                <w:rFonts w:ascii="Calibri" w:hAnsi="Calibri" w:cs="Calibri"/>
                <w:sz w:val="20"/>
                <w:szCs w:val="20"/>
              </w:rPr>
            </w:pPr>
            <w:r w:rsidRPr="00B93598">
              <w:rPr>
                <w:rFonts w:ascii="Calibri" w:hAnsi="Calibri" w:cs="Calibri"/>
                <w:sz w:val="20"/>
                <w:szCs w:val="20"/>
              </w:rPr>
              <w:t>CD20</w:t>
            </w:r>
          </w:p>
        </w:tc>
        <w:tc>
          <w:tcPr>
            <w:tcW w:w="2268" w:type="dxa"/>
            <w:shd w:val="clear" w:color="auto" w:fill="E2EFD9" w:themeFill="accent6" w:themeFillTint="33"/>
          </w:tcPr>
          <w:p w:rsidRPr="00B93598" w:rsidR="001340CF" w:rsidP="00B93598" w:rsidRDefault="001340CF" w14:paraId="5DF2E567"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3B4BFE93" w14:textId="77777777">
        <w:trPr>
          <w:trHeight w:val="231"/>
        </w:trPr>
        <w:tc>
          <w:tcPr>
            <w:tcW w:w="2268" w:type="dxa"/>
            <w:shd w:val="clear" w:color="auto" w:fill="E2EFD9" w:themeFill="accent6" w:themeFillTint="33"/>
          </w:tcPr>
          <w:p w:rsidRPr="00B93598" w:rsidR="001340CF" w:rsidP="00B93598" w:rsidRDefault="001340CF" w14:paraId="4CACEE8B" w14:textId="77777777">
            <w:pPr>
              <w:jc w:val="both"/>
              <w:rPr>
                <w:rFonts w:ascii="Calibri" w:hAnsi="Calibri" w:cs="Calibri"/>
                <w:sz w:val="20"/>
                <w:szCs w:val="20"/>
              </w:rPr>
            </w:pPr>
            <w:r w:rsidRPr="00B93598">
              <w:rPr>
                <w:rFonts w:ascii="Calibri" w:hAnsi="Calibri" w:cs="Calibri"/>
                <w:sz w:val="20"/>
                <w:szCs w:val="20"/>
              </w:rPr>
              <w:t>sCD22</w:t>
            </w:r>
          </w:p>
        </w:tc>
        <w:tc>
          <w:tcPr>
            <w:tcW w:w="2268" w:type="dxa"/>
            <w:shd w:val="clear" w:color="auto" w:fill="E2EFD9" w:themeFill="accent6" w:themeFillTint="33"/>
          </w:tcPr>
          <w:p w:rsidRPr="00B93598" w:rsidR="001340CF" w:rsidP="00B93598" w:rsidRDefault="001340CF" w14:paraId="2148308D"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504E8D90" w14:textId="77777777">
        <w:trPr>
          <w:trHeight w:val="231"/>
        </w:trPr>
        <w:tc>
          <w:tcPr>
            <w:tcW w:w="2268" w:type="dxa"/>
            <w:shd w:val="clear" w:color="auto" w:fill="E2EFD9" w:themeFill="accent6" w:themeFillTint="33"/>
          </w:tcPr>
          <w:p w:rsidRPr="00B93598" w:rsidR="001340CF" w:rsidP="00B93598" w:rsidRDefault="001340CF" w14:paraId="6D723254" w14:textId="77777777">
            <w:pPr>
              <w:jc w:val="both"/>
              <w:rPr>
                <w:rFonts w:ascii="Calibri" w:hAnsi="Calibri" w:cs="Calibri"/>
                <w:sz w:val="20"/>
                <w:szCs w:val="20"/>
              </w:rPr>
            </w:pPr>
            <w:r w:rsidRPr="00B93598">
              <w:rPr>
                <w:rFonts w:ascii="Calibri" w:hAnsi="Calibri" w:cs="Calibri"/>
                <w:sz w:val="20"/>
                <w:szCs w:val="20"/>
              </w:rPr>
              <w:t>cCD79a</w:t>
            </w:r>
          </w:p>
        </w:tc>
        <w:tc>
          <w:tcPr>
            <w:tcW w:w="2268" w:type="dxa"/>
            <w:shd w:val="clear" w:color="auto" w:fill="E2EFD9" w:themeFill="accent6" w:themeFillTint="33"/>
          </w:tcPr>
          <w:p w:rsidRPr="00B93598" w:rsidR="001340CF" w:rsidP="00B93598" w:rsidRDefault="001340CF" w14:paraId="5101B40E" w14:textId="77777777">
            <w:pPr>
              <w:jc w:val="both"/>
              <w:rPr>
                <w:rFonts w:ascii="Calibri" w:hAnsi="Calibri" w:cs="Calibri"/>
                <w:sz w:val="20"/>
                <w:szCs w:val="20"/>
              </w:rPr>
            </w:pPr>
            <w:r w:rsidRPr="00B93598">
              <w:rPr>
                <w:rFonts w:ascii="Calibri" w:hAnsi="Calibri" w:cs="Calibri"/>
                <w:sz w:val="20"/>
                <w:szCs w:val="20"/>
              </w:rPr>
              <w:t>Verplicht</w:t>
            </w:r>
          </w:p>
        </w:tc>
      </w:tr>
      <w:tr w:rsidRPr="00B93598" w:rsidR="001340CF" w:rsidTr="00B93598" w14:paraId="114605ED" w14:textId="77777777">
        <w:trPr>
          <w:trHeight w:val="231"/>
        </w:trPr>
        <w:tc>
          <w:tcPr>
            <w:tcW w:w="2268" w:type="dxa"/>
            <w:shd w:val="clear" w:color="auto" w:fill="FFFFFF" w:themeFill="background1"/>
          </w:tcPr>
          <w:p w:rsidRPr="00B93598" w:rsidR="001340CF" w:rsidP="00B93598" w:rsidRDefault="001340CF" w14:paraId="7099A0B4" w14:textId="77777777">
            <w:pPr>
              <w:jc w:val="both"/>
              <w:rPr>
                <w:rFonts w:ascii="Calibri" w:hAnsi="Calibri" w:cs="Calibri"/>
                <w:sz w:val="20"/>
                <w:szCs w:val="20"/>
              </w:rPr>
            </w:pPr>
            <w:proofErr w:type="spellStart"/>
            <w:r w:rsidRPr="00B93598">
              <w:rPr>
                <w:rFonts w:ascii="Calibri" w:hAnsi="Calibri" w:cs="Calibri"/>
                <w:sz w:val="20"/>
                <w:szCs w:val="20"/>
              </w:rPr>
              <w:t>cIgM</w:t>
            </w:r>
            <w:proofErr w:type="spellEnd"/>
            <w:r w:rsidRPr="00B93598">
              <w:rPr>
                <w:rFonts w:ascii="Calibri" w:hAnsi="Calibri" w:cs="Calibri"/>
                <w:sz w:val="20"/>
                <w:szCs w:val="20"/>
              </w:rPr>
              <w:t xml:space="preserve"> </w:t>
            </w:r>
          </w:p>
        </w:tc>
        <w:tc>
          <w:tcPr>
            <w:tcW w:w="2268" w:type="dxa"/>
            <w:shd w:val="clear" w:color="auto" w:fill="FFFFFF" w:themeFill="background1"/>
          </w:tcPr>
          <w:p w:rsidRPr="000C0FDA" w:rsidR="001340CF" w:rsidP="00B93598" w:rsidRDefault="001340CF" w14:paraId="50B71FF6" w14:textId="657ED528">
            <w:pPr>
              <w:jc w:val="both"/>
              <w:rPr>
                <w:rFonts w:ascii="Calibri" w:hAnsi="Calibri" w:cs="Calibri"/>
                <w:sz w:val="20"/>
                <w:szCs w:val="20"/>
              </w:rPr>
            </w:pPr>
            <w:r w:rsidRPr="00B93598">
              <w:rPr>
                <w:rFonts w:ascii="Calibri" w:hAnsi="Calibri" w:cs="Calibri"/>
                <w:sz w:val="20"/>
                <w:szCs w:val="20"/>
              </w:rPr>
              <w:t>Sterk aanbevolen</w:t>
            </w:r>
          </w:p>
        </w:tc>
      </w:tr>
    </w:tbl>
    <w:p w:rsidR="008A2597" w:rsidP="00B93598" w:rsidRDefault="008A2597" w14:paraId="465E1CCE" w14:textId="4473B3B2">
      <w:pPr>
        <w:jc w:val="both"/>
        <w:rPr>
          <w:rFonts w:ascii="Calibri" w:hAnsi="Calibri" w:cs="Calibri"/>
          <w:sz w:val="20"/>
          <w:szCs w:val="20"/>
        </w:rPr>
      </w:pPr>
    </w:p>
    <w:p w:rsidRPr="00B93598" w:rsidR="00ED594D" w:rsidP="000C0FDA" w:rsidRDefault="000F1C3B" w14:paraId="3F72CE37" w14:textId="77777777">
      <w:pPr>
        <w:pStyle w:val="xxmsolistparagraph"/>
        <w:numPr>
          <w:ilvl w:val="0"/>
          <w:numId w:val="24"/>
        </w:numPr>
        <w:shd w:val="clear" w:color="auto" w:fill="FFFFFF"/>
        <w:spacing w:before="0" w:beforeAutospacing="0" w:after="0" w:afterAutospacing="0" w:line="253" w:lineRule="atLeast"/>
        <w:jc w:val="both"/>
        <w:rPr>
          <w:rFonts w:ascii="Calibri" w:hAnsi="Calibri" w:cs="Calibri"/>
          <w:color w:val="000000"/>
          <w:sz w:val="22"/>
          <w:szCs w:val="22"/>
        </w:rPr>
      </w:pPr>
      <w:r w:rsidRPr="00B93598">
        <w:rPr>
          <w:rFonts w:ascii="Calibri" w:hAnsi="Calibri" w:cs="Calibri"/>
          <w:color w:val="000000"/>
          <w:sz w:val="22"/>
          <w:szCs w:val="22"/>
          <w:bdr w:val="none" w:color="auto" w:sz="0" w:space="0" w:frame="1"/>
        </w:rPr>
        <w:t>Het kan behulpzaam zijn om het differentiatie stadium te benoemen (o.a. gebruikt in studies, prognostische waarde niet evident</w:t>
      </w:r>
      <w:r w:rsidRPr="00B93598" w:rsidR="00DF43B4">
        <w:rPr>
          <w:rFonts w:ascii="Calibri" w:hAnsi="Calibri" w:cs="Calibri"/>
          <w:color w:val="000000"/>
          <w:sz w:val="22"/>
          <w:szCs w:val="22"/>
          <w:bdr w:val="none" w:color="auto" w:sz="0" w:space="0" w:frame="1"/>
        </w:rPr>
        <w:t>)</w:t>
      </w:r>
      <w:r w:rsidRPr="00B93598">
        <w:rPr>
          <w:rFonts w:ascii="Calibri" w:hAnsi="Calibri" w:cs="Calibri"/>
          <w:color w:val="000000"/>
          <w:sz w:val="22"/>
          <w:szCs w:val="22"/>
          <w:bdr w:val="none" w:color="auto" w:sz="0" w:space="0" w:frame="1"/>
        </w:rPr>
        <w:t>:</w:t>
      </w:r>
    </w:p>
    <w:p w:rsidRPr="00B93598" w:rsidR="00ED594D" w:rsidP="00B93598" w:rsidRDefault="00576DBA" w14:paraId="15949F77" w14:textId="77777777">
      <w:pPr>
        <w:pStyle w:val="xxmsolistparagraph"/>
        <w:numPr>
          <w:ilvl w:val="2"/>
          <w:numId w:val="30"/>
        </w:numPr>
        <w:shd w:val="clear" w:color="auto" w:fill="FFFFFF"/>
        <w:spacing w:before="0" w:beforeAutospacing="0" w:after="0" w:afterAutospacing="0" w:line="253" w:lineRule="atLeast"/>
        <w:ind w:left="709" w:hanging="283"/>
        <w:jc w:val="both"/>
        <w:rPr>
          <w:rFonts w:ascii="Calibri" w:hAnsi="Calibri" w:cs="Calibri"/>
          <w:color w:val="000000"/>
          <w:sz w:val="22"/>
          <w:szCs w:val="22"/>
          <w:lang w:val="en-GB"/>
        </w:rPr>
      </w:pPr>
      <w:r w:rsidRPr="00B93598">
        <w:rPr>
          <w:rFonts w:ascii="Calibri" w:hAnsi="Calibri" w:cs="Calibri"/>
          <w:color w:val="000000"/>
          <w:sz w:val="22"/>
          <w:szCs w:val="22"/>
          <w:bdr w:val="none" w:color="auto" w:sz="0" w:space="0" w:frame="1"/>
          <w:lang w:val="en-GB"/>
        </w:rPr>
        <w:t>P</w:t>
      </w:r>
      <w:r w:rsidRPr="00B93598" w:rsidR="000F1C3B">
        <w:rPr>
          <w:rFonts w:ascii="Calibri" w:hAnsi="Calibri" w:cs="Calibri"/>
          <w:color w:val="000000"/>
          <w:sz w:val="22"/>
          <w:szCs w:val="22"/>
          <w:bdr w:val="none" w:color="auto" w:sz="0" w:space="0" w:frame="1"/>
          <w:lang w:val="en-GB"/>
        </w:rPr>
        <w:t xml:space="preserve">ro-B ALL: </w:t>
      </w:r>
      <w:r w:rsidRPr="00B93598">
        <w:rPr>
          <w:rFonts w:ascii="Calibri" w:hAnsi="Calibri" w:cs="Calibri"/>
          <w:color w:val="000000"/>
          <w:sz w:val="22"/>
          <w:szCs w:val="22"/>
          <w:bdr w:val="none" w:color="auto" w:sz="0" w:space="0" w:frame="1"/>
          <w:lang w:val="en-GB"/>
        </w:rPr>
        <w:t>CD10-/</w:t>
      </w:r>
      <w:proofErr w:type="spellStart"/>
      <w:r w:rsidRPr="00B93598">
        <w:rPr>
          <w:rFonts w:ascii="Calibri" w:hAnsi="Calibri" w:cs="Calibri"/>
          <w:color w:val="000000"/>
          <w:sz w:val="22"/>
          <w:szCs w:val="22"/>
          <w:bdr w:val="none" w:color="auto" w:sz="0" w:space="0" w:frame="1"/>
          <w:lang w:val="en-GB"/>
        </w:rPr>
        <w:t>cIgM</w:t>
      </w:r>
      <w:proofErr w:type="spellEnd"/>
      <w:r w:rsidRPr="00B93598">
        <w:rPr>
          <w:rFonts w:ascii="Calibri" w:hAnsi="Calibri" w:cs="Calibri"/>
          <w:color w:val="000000"/>
          <w:sz w:val="22"/>
          <w:szCs w:val="22"/>
          <w:bdr w:val="none" w:color="auto" w:sz="0" w:space="0" w:frame="1"/>
          <w:lang w:val="en-GB"/>
        </w:rPr>
        <w:t>-</w:t>
      </w:r>
    </w:p>
    <w:p w:rsidRPr="00B93598" w:rsidR="00ED594D" w:rsidP="00B93598" w:rsidRDefault="000F1C3B" w14:paraId="534236AE" w14:textId="77777777">
      <w:pPr>
        <w:pStyle w:val="xxmsolistparagraph"/>
        <w:numPr>
          <w:ilvl w:val="2"/>
          <w:numId w:val="30"/>
        </w:numPr>
        <w:shd w:val="clear" w:color="auto" w:fill="FFFFFF"/>
        <w:spacing w:before="0" w:beforeAutospacing="0" w:after="0" w:afterAutospacing="0" w:line="253" w:lineRule="atLeast"/>
        <w:ind w:left="709" w:hanging="283"/>
        <w:jc w:val="both"/>
        <w:rPr>
          <w:rFonts w:ascii="Calibri" w:hAnsi="Calibri" w:cs="Calibri"/>
          <w:color w:val="000000"/>
          <w:sz w:val="22"/>
          <w:szCs w:val="22"/>
          <w:lang w:val="en-GB"/>
        </w:rPr>
      </w:pPr>
      <w:r w:rsidRPr="00B93598">
        <w:rPr>
          <w:rFonts w:ascii="Calibri" w:hAnsi="Calibri" w:cs="Calibri"/>
          <w:color w:val="000000"/>
          <w:sz w:val="22"/>
          <w:szCs w:val="22"/>
          <w:bdr w:val="none" w:color="auto" w:sz="0" w:space="0" w:frame="1"/>
          <w:lang w:val="en-US"/>
        </w:rPr>
        <w:t xml:space="preserve">Common B-ALL: </w:t>
      </w:r>
      <w:r w:rsidRPr="00B93598" w:rsidR="00576DBA">
        <w:rPr>
          <w:rFonts w:ascii="Calibri" w:hAnsi="Calibri" w:cs="Calibri"/>
          <w:color w:val="000000"/>
          <w:sz w:val="22"/>
          <w:szCs w:val="22"/>
          <w:bdr w:val="none" w:color="auto" w:sz="0" w:space="0" w:frame="1"/>
          <w:lang w:val="en-US"/>
        </w:rPr>
        <w:t>CD10+/</w:t>
      </w:r>
      <w:proofErr w:type="spellStart"/>
      <w:r w:rsidRPr="00B93598" w:rsidR="00576DBA">
        <w:rPr>
          <w:rFonts w:ascii="Calibri" w:hAnsi="Calibri" w:cs="Calibri"/>
          <w:color w:val="000000"/>
          <w:sz w:val="22"/>
          <w:szCs w:val="22"/>
          <w:bdr w:val="none" w:color="auto" w:sz="0" w:space="0" w:frame="1"/>
          <w:lang w:val="en-US"/>
        </w:rPr>
        <w:t>cIgM</w:t>
      </w:r>
      <w:proofErr w:type="spellEnd"/>
      <w:r w:rsidRPr="00B93598" w:rsidR="00576DBA">
        <w:rPr>
          <w:rFonts w:ascii="Calibri" w:hAnsi="Calibri" w:cs="Calibri"/>
          <w:color w:val="000000"/>
          <w:sz w:val="22"/>
          <w:szCs w:val="22"/>
          <w:bdr w:val="none" w:color="auto" w:sz="0" w:space="0" w:frame="1"/>
          <w:lang w:val="en-US"/>
        </w:rPr>
        <w:t>-</w:t>
      </w:r>
    </w:p>
    <w:p w:rsidRPr="00B93598" w:rsidR="00361775" w:rsidP="00B93598" w:rsidRDefault="00576DBA" w14:paraId="1D936DAF" w14:textId="77777777">
      <w:pPr>
        <w:pStyle w:val="xxmsolistparagraph"/>
        <w:numPr>
          <w:ilvl w:val="2"/>
          <w:numId w:val="30"/>
        </w:numPr>
        <w:shd w:val="clear" w:color="auto" w:fill="FFFFFF"/>
        <w:spacing w:before="0" w:beforeAutospacing="0" w:after="0" w:afterAutospacing="0" w:line="253" w:lineRule="atLeast"/>
        <w:ind w:left="709" w:hanging="283"/>
        <w:jc w:val="both"/>
        <w:rPr>
          <w:rFonts w:ascii="Calibri" w:hAnsi="Calibri" w:cs="Calibri"/>
          <w:color w:val="000000"/>
          <w:sz w:val="22"/>
          <w:szCs w:val="22"/>
          <w:lang w:val="en-GB"/>
        </w:rPr>
      </w:pPr>
      <w:r w:rsidRPr="00B93598">
        <w:rPr>
          <w:rFonts w:ascii="Calibri" w:hAnsi="Calibri" w:cs="Calibri"/>
          <w:color w:val="000000"/>
          <w:sz w:val="22"/>
          <w:szCs w:val="22"/>
          <w:bdr w:val="none" w:color="auto" w:sz="0" w:space="0" w:frame="1"/>
          <w:lang w:val="en-GB"/>
        </w:rPr>
        <w:t>P</w:t>
      </w:r>
      <w:r w:rsidRPr="00B93598" w:rsidR="000F1C3B">
        <w:rPr>
          <w:rFonts w:ascii="Calibri" w:hAnsi="Calibri" w:cs="Calibri"/>
          <w:color w:val="000000"/>
          <w:sz w:val="22"/>
          <w:szCs w:val="22"/>
          <w:bdr w:val="none" w:color="auto" w:sz="0" w:space="0" w:frame="1"/>
          <w:lang w:val="en-GB"/>
        </w:rPr>
        <w:t xml:space="preserve">re-B ALL: </w:t>
      </w:r>
      <w:r w:rsidRPr="00B93598">
        <w:rPr>
          <w:rFonts w:ascii="Calibri" w:hAnsi="Calibri" w:cs="Calibri"/>
          <w:color w:val="000000"/>
          <w:sz w:val="22"/>
          <w:szCs w:val="22"/>
          <w:bdr w:val="none" w:color="auto" w:sz="0" w:space="0" w:frame="1"/>
          <w:lang w:val="en-GB"/>
        </w:rPr>
        <w:t>CD10+</w:t>
      </w:r>
      <w:r w:rsidRPr="00B93598" w:rsidR="00361775">
        <w:rPr>
          <w:rFonts w:ascii="Calibri" w:hAnsi="Calibri" w:cs="Calibri"/>
          <w:color w:val="000000"/>
          <w:sz w:val="22"/>
          <w:szCs w:val="22"/>
          <w:bdr w:val="none" w:color="auto" w:sz="0" w:space="0" w:frame="1"/>
          <w:lang w:val="en-GB"/>
        </w:rPr>
        <w:t>/</w:t>
      </w:r>
      <w:proofErr w:type="spellStart"/>
      <w:r w:rsidRPr="00B93598" w:rsidR="00361775">
        <w:rPr>
          <w:rFonts w:ascii="Calibri" w:hAnsi="Calibri" w:cs="Calibri"/>
          <w:color w:val="000000"/>
          <w:sz w:val="22"/>
          <w:szCs w:val="22"/>
          <w:bdr w:val="none" w:color="auto" w:sz="0" w:space="0" w:frame="1"/>
          <w:lang w:val="en-GB"/>
        </w:rPr>
        <w:t>cIgM</w:t>
      </w:r>
      <w:proofErr w:type="spellEnd"/>
      <w:r w:rsidRPr="00B93598" w:rsidR="00361775">
        <w:rPr>
          <w:rFonts w:ascii="Calibri" w:hAnsi="Calibri" w:cs="Calibri"/>
          <w:color w:val="000000"/>
          <w:sz w:val="22"/>
          <w:szCs w:val="22"/>
          <w:bdr w:val="none" w:color="auto" w:sz="0" w:space="0" w:frame="1"/>
          <w:lang w:val="en-GB"/>
        </w:rPr>
        <w:t>+</w:t>
      </w:r>
    </w:p>
    <w:p w:rsidRPr="00B93598" w:rsidR="000F1C3B" w:rsidP="00B93598" w:rsidRDefault="00BF751D" w14:paraId="67C5C255" w14:textId="0CDB4EE6">
      <w:pPr>
        <w:pStyle w:val="xxmsolistparagraph"/>
        <w:numPr>
          <w:ilvl w:val="2"/>
          <w:numId w:val="30"/>
        </w:numPr>
        <w:shd w:val="clear" w:color="auto" w:fill="FFFFFF"/>
        <w:spacing w:before="0" w:beforeAutospacing="0" w:after="0" w:afterAutospacing="0" w:line="253" w:lineRule="atLeast"/>
        <w:ind w:left="709" w:hanging="283"/>
        <w:jc w:val="both"/>
        <w:rPr>
          <w:rFonts w:ascii="Calibri" w:hAnsi="Calibri" w:cs="Calibri"/>
          <w:color w:val="000000"/>
          <w:sz w:val="22"/>
          <w:szCs w:val="22"/>
        </w:rPr>
      </w:pPr>
      <w:r>
        <w:rPr>
          <w:rFonts w:ascii="Calibri" w:hAnsi="Calibri" w:cs="Calibri"/>
          <w:color w:val="000000"/>
          <w:sz w:val="22"/>
          <w:szCs w:val="22"/>
          <w:bdr w:val="none" w:color="auto" w:sz="0" w:space="0" w:frame="1"/>
        </w:rPr>
        <w:t>S</w:t>
      </w:r>
      <w:r w:rsidRPr="00B93598" w:rsidR="000F1C3B">
        <w:rPr>
          <w:rFonts w:ascii="Calibri" w:hAnsi="Calibri" w:cs="Calibri"/>
          <w:color w:val="000000"/>
          <w:sz w:val="22"/>
          <w:szCs w:val="22"/>
          <w:bdr w:val="none" w:color="auto" w:sz="0" w:space="0" w:frame="1"/>
        </w:rPr>
        <w:t xml:space="preserve">oms </w:t>
      </w:r>
      <w:proofErr w:type="spellStart"/>
      <w:r w:rsidRPr="00B93598" w:rsidR="000F1C3B">
        <w:rPr>
          <w:rFonts w:ascii="Calibri" w:hAnsi="Calibri" w:cs="Calibri"/>
          <w:color w:val="000000"/>
          <w:sz w:val="22"/>
          <w:szCs w:val="22"/>
          <w:bdr w:val="none" w:color="auto" w:sz="0" w:space="0" w:frame="1"/>
        </w:rPr>
        <w:t>sIgM</w:t>
      </w:r>
      <w:proofErr w:type="spellEnd"/>
      <w:r w:rsidRPr="00B93598" w:rsidR="000F1C3B">
        <w:rPr>
          <w:rFonts w:ascii="Calibri" w:hAnsi="Calibri" w:cs="Calibri"/>
          <w:color w:val="000000"/>
          <w:sz w:val="22"/>
          <w:szCs w:val="22"/>
          <w:bdr w:val="none" w:color="auto" w:sz="0" w:space="0" w:frame="1"/>
        </w:rPr>
        <w:t xml:space="preserve"> zonder lichte keten (dan </w:t>
      </w:r>
      <w:proofErr w:type="spellStart"/>
      <w:r w:rsidRPr="00B93598" w:rsidR="000F1C3B">
        <w:rPr>
          <w:rFonts w:ascii="Calibri" w:hAnsi="Calibri" w:cs="Calibri"/>
          <w:color w:val="000000"/>
          <w:sz w:val="22"/>
          <w:szCs w:val="22"/>
          <w:bdr w:val="none" w:color="auto" w:sz="0" w:space="0" w:frame="1"/>
        </w:rPr>
        <w:t>transitionele</w:t>
      </w:r>
      <w:proofErr w:type="spellEnd"/>
      <w:r w:rsidRPr="00B93598" w:rsidR="000F1C3B">
        <w:rPr>
          <w:rFonts w:ascii="Calibri" w:hAnsi="Calibri" w:cs="Calibri"/>
          <w:color w:val="000000"/>
          <w:sz w:val="22"/>
          <w:szCs w:val="22"/>
          <w:bdr w:val="none" w:color="auto" w:sz="0" w:space="0" w:frame="1"/>
        </w:rPr>
        <w:t xml:space="preserve"> pre-B ALL)</w:t>
      </w:r>
    </w:p>
    <w:p w:rsidRPr="00B93598" w:rsidR="00ED594D" w:rsidP="00B93598" w:rsidRDefault="00ED594D" w14:paraId="09FDF5B4" w14:textId="77777777">
      <w:pPr>
        <w:pStyle w:val="xxmsolistparagraph"/>
        <w:shd w:val="clear" w:color="auto" w:fill="FFFFFF"/>
        <w:spacing w:before="0" w:beforeAutospacing="0" w:after="0" w:afterAutospacing="0" w:line="253" w:lineRule="atLeast"/>
        <w:jc w:val="both"/>
        <w:rPr>
          <w:rFonts w:ascii="Calibri" w:hAnsi="Calibri" w:cs="Calibri"/>
          <w:color w:val="000000"/>
          <w:sz w:val="22"/>
          <w:szCs w:val="22"/>
          <w:bdr w:val="none" w:color="auto" w:sz="0" w:space="0" w:frame="1"/>
        </w:rPr>
      </w:pPr>
    </w:p>
    <w:p w:rsidRPr="00B93598" w:rsidR="000F1C3B" w:rsidP="00B93598" w:rsidRDefault="000F1C3B" w14:paraId="28BD3848" w14:textId="2113A718">
      <w:pPr>
        <w:pStyle w:val="xxmsolistparagraph"/>
        <w:numPr>
          <w:ilvl w:val="0"/>
          <w:numId w:val="23"/>
        </w:numPr>
        <w:shd w:val="clear" w:color="auto" w:fill="FFFFFF"/>
        <w:spacing w:before="0" w:beforeAutospacing="0" w:after="0" w:afterAutospacing="0" w:line="253" w:lineRule="atLeast"/>
        <w:jc w:val="both"/>
        <w:rPr>
          <w:rFonts w:ascii="Calibri" w:hAnsi="Calibri" w:cs="Calibri"/>
          <w:color w:val="000000"/>
          <w:sz w:val="22"/>
          <w:szCs w:val="22"/>
        </w:rPr>
      </w:pPr>
      <w:r w:rsidRPr="00B93598">
        <w:rPr>
          <w:rFonts w:ascii="Calibri" w:hAnsi="Calibri" w:cs="Calibri"/>
          <w:color w:val="000000"/>
          <w:sz w:val="22"/>
          <w:szCs w:val="22"/>
          <w:bdr w:val="none" w:color="auto" w:sz="0" w:space="0" w:frame="1"/>
        </w:rPr>
        <w:t>Therapeutisch is het van belang om de mate van CD20 expressie van de B-ALL blasten vast te stellen. Indien CD20 tot expressie komt op ≥20% van de blasten wordt gesproken van een CD20-positieve B-ALL en wordt anti-CD20 therapie aan de behandeling toegevoegd.</w:t>
      </w:r>
    </w:p>
    <w:p w:rsidRPr="00B93598" w:rsidR="000F1C3B" w:rsidP="00B93598" w:rsidRDefault="000F1C3B" w14:paraId="54F54ABC" w14:textId="77777777">
      <w:pPr>
        <w:jc w:val="both"/>
        <w:rPr>
          <w:rFonts w:ascii="Calibri" w:hAnsi="Calibri" w:cs="Calibri"/>
          <w:sz w:val="20"/>
          <w:szCs w:val="20"/>
        </w:rPr>
      </w:pPr>
    </w:p>
    <w:p w:rsidRPr="00B93598" w:rsidR="000E3F58" w:rsidP="00B93598" w:rsidRDefault="00050ACC" w14:paraId="2383DE29" w14:textId="77777777">
      <w:pPr>
        <w:jc w:val="both"/>
        <w:rPr>
          <w:rFonts w:ascii="Calibri" w:hAnsi="Calibri" w:cs="Calibri"/>
          <w:sz w:val="20"/>
          <w:szCs w:val="20"/>
        </w:rPr>
      </w:pPr>
      <w:r w:rsidRPr="00B93598">
        <w:rPr>
          <w:rFonts w:ascii="Calibri" w:hAnsi="Calibri" w:cs="Calibri"/>
          <w:sz w:val="20"/>
          <w:szCs w:val="20"/>
        </w:rPr>
        <w:br w:type="page"/>
      </w:r>
    </w:p>
    <w:p w:rsidRPr="00B93598" w:rsidR="000F1C3B" w:rsidP="00B93598" w:rsidRDefault="000F1C3B" w14:paraId="5F58CC01" w14:textId="77777777">
      <w:pPr>
        <w:jc w:val="both"/>
        <w:rPr>
          <w:rFonts w:ascii="Calibri" w:hAnsi="Calibri" w:cs="Calibri"/>
          <w:sz w:val="20"/>
          <w:szCs w:val="20"/>
        </w:rPr>
      </w:pPr>
    </w:p>
    <w:p w:rsidRPr="00B93598" w:rsidR="00050ACC" w:rsidP="00B93598" w:rsidRDefault="000E3F58" w14:paraId="14EE7DC6" w14:textId="77777777">
      <w:pPr>
        <w:jc w:val="both"/>
        <w:rPr>
          <w:rFonts w:ascii="Calibri" w:hAnsi="Calibri" w:cs="Calibri"/>
          <w:b/>
          <w:sz w:val="24"/>
          <w:szCs w:val="24"/>
        </w:rPr>
      </w:pPr>
      <w:r w:rsidRPr="00B93598">
        <w:rPr>
          <w:rFonts w:ascii="Calibri" w:hAnsi="Calibri" w:cs="Calibri"/>
          <w:b/>
          <w:sz w:val="24"/>
          <w:szCs w:val="24"/>
        </w:rPr>
        <w:t>T-</w:t>
      </w:r>
      <w:r w:rsidRPr="00B93598" w:rsidR="005550EF">
        <w:rPr>
          <w:rFonts w:ascii="Calibri" w:hAnsi="Calibri" w:cs="Calibri"/>
          <w:b/>
          <w:sz w:val="24"/>
          <w:szCs w:val="24"/>
        </w:rPr>
        <w:t xml:space="preserve">CEL </w:t>
      </w:r>
      <w:r w:rsidRPr="00B93598">
        <w:rPr>
          <w:rFonts w:ascii="Calibri" w:hAnsi="Calibri" w:cs="Calibri"/>
          <w:b/>
          <w:sz w:val="24"/>
          <w:szCs w:val="24"/>
        </w:rPr>
        <w:t>A</w:t>
      </w:r>
      <w:r w:rsidRPr="00B93598" w:rsidR="005550EF">
        <w:rPr>
          <w:rFonts w:ascii="Calibri" w:hAnsi="Calibri" w:cs="Calibri"/>
          <w:b/>
          <w:sz w:val="24"/>
          <w:szCs w:val="24"/>
        </w:rPr>
        <w:t xml:space="preserve">CUTE </w:t>
      </w:r>
      <w:r w:rsidRPr="00B93598">
        <w:rPr>
          <w:rFonts w:ascii="Calibri" w:hAnsi="Calibri" w:cs="Calibri"/>
          <w:b/>
          <w:sz w:val="24"/>
          <w:szCs w:val="24"/>
        </w:rPr>
        <w:t>L</w:t>
      </w:r>
      <w:r w:rsidRPr="00B93598" w:rsidR="005550EF">
        <w:rPr>
          <w:rFonts w:ascii="Calibri" w:hAnsi="Calibri" w:cs="Calibri"/>
          <w:b/>
          <w:sz w:val="24"/>
          <w:szCs w:val="24"/>
        </w:rPr>
        <w:t xml:space="preserve">YMFATISCHE </w:t>
      </w:r>
      <w:r w:rsidRPr="00B93598">
        <w:rPr>
          <w:rFonts w:ascii="Calibri" w:hAnsi="Calibri" w:cs="Calibri"/>
          <w:b/>
          <w:sz w:val="24"/>
          <w:szCs w:val="24"/>
        </w:rPr>
        <w:t>L</w:t>
      </w:r>
      <w:r w:rsidRPr="00B93598" w:rsidR="005550EF">
        <w:rPr>
          <w:rFonts w:ascii="Calibri" w:hAnsi="Calibri" w:cs="Calibri"/>
          <w:b/>
          <w:sz w:val="24"/>
          <w:szCs w:val="24"/>
        </w:rPr>
        <w:t>EUKEMIE (T-ALL)</w:t>
      </w:r>
    </w:p>
    <w:p w:rsidRPr="00B93598" w:rsidR="000E3F58" w:rsidP="00B93598" w:rsidRDefault="000E3F58" w14:paraId="1C5BD538" w14:textId="77777777">
      <w:pPr>
        <w:jc w:val="both"/>
        <w:rPr>
          <w:rFonts w:ascii="Calibri" w:hAnsi="Calibri" w:cs="Calibri"/>
          <w:sz w:val="20"/>
          <w:szCs w:val="20"/>
        </w:rPr>
      </w:pPr>
    </w:p>
    <w:p w:rsidRPr="00B93598" w:rsidR="009C0EDF" w:rsidP="00B93598" w:rsidRDefault="009C0EDF" w14:paraId="0A0F9958" w14:textId="77777777">
      <w:pPr>
        <w:jc w:val="both"/>
        <w:rPr>
          <w:rFonts w:ascii="Calibri" w:hAnsi="Calibri" w:cs="Calibri"/>
          <w:b/>
          <w:lang w:val="en-US"/>
        </w:rPr>
      </w:pPr>
      <w:r w:rsidRPr="00B93598">
        <w:rPr>
          <w:rFonts w:ascii="Calibri" w:hAnsi="Calibri" w:cs="Calibri"/>
          <w:b/>
          <w:lang w:val="en-US"/>
        </w:rPr>
        <w:t xml:space="preserve">Tabel 5. </w:t>
      </w: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T-ALL.</w:t>
      </w:r>
    </w:p>
    <w:tbl>
      <w:tblPr>
        <w:tblStyle w:val="Tabelraster"/>
        <w:tblW w:w="9733" w:type="dxa"/>
        <w:tblLook w:val="04A0" w:firstRow="1" w:lastRow="0" w:firstColumn="1" w:lastColumn="0" w:noHBand="0" w:noVBand="1"/>
      </w:tblPr>
      <w:tblGrid>
        <w:gridCol w:w="2268"/>
        <w:gridCol w:w="2268"/>
        <w:gridCol w:w="5197"/>
      </w:tblGrid>
      <w:tr w:rsidRPr="00B93598" w:rsidR="001340CF" w:rsidTr="00B93598" w14:paraId="388274D1" w14:textId="77777777">
        <w:trPr>
          <w:trHeight w:val="360"/>
        </w:trPr>
        <w:tc>
          <w:tcPr>
            <w:tcW w:w="2268" w:type="dxa"/>
          </w:tcPr>
          <w:p w:rsidRPr="00B93598" w:rsidR="00015144" w:rsidP="00B93598" w:rsidRDefault="00015144" w14:paraId="137A69D6" w14:textId="77777777">
            <w:pPr>
              <w:jc w:val="both"/>
              <w:rPr>
                <w:rFonts w:ascii="Calibri" w:hAnsi="Calibri" w:cs="Calibri"/>
                <w:b/>
                <w:sz w:val="20"/>
                <w:szCs w:val="20"/>
                <w:lang w:val="en-US"/>
              </w:rPr>
            </w:pPr>
          </w:p>
        </w:tc>
        <w:tc>
          <w:tcPr>
            <w:tcW w:w="2268" w:type="dxa"/>
          </w:tcPr>
          <w:p w:rsidRPr="00B93598" w:rsidR="00015144" w:rsidP="00B93598" w:rsidRDefault="00015144" w14:paraId="5A3AF84E" w14:textId="77777777">
            <w:pPr>
              <w:jc w:val="both"/>
              <w:rPr>
                <w:rFonts w:ascii="Calibri" w:hAnsi="Calibri" w:cs="Calibri"/>
                <w:b/>
                <w:lang w:val="en-US"/>
              </w:rPr>
            </w:pP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2024</w:t>
            </w:r>
          </w:p>
        </w:tc>
        <w:tc>
          <w:tcPr>
            <w:tcW w:w="5197" w:type="dxa"/>
          </w:tcPr>
          <w:p w:rsidRPr="00B93598" w:rsidR="00015144" w:rsidP="00B93598" w:rsidRDefault="00015144" w14:paraId="007F8E4B" w14:textId="1E8B027C">
            <w:pPr>
              <w:jc w:val="both"/>
              <w:rPr>
                <w:rFonts w:ascii="Calibri" w:hAnsi="Calibri" w:cs="Calibri"/>
                <w:b/>
                <w:lang w:val="en-US"/>
              </w:rPr>
            </w:pPr>
            <w:proofErr w:type="spellStart"/>
            <w:r w:rsidRPr="00B93598">
              <w:rPr>
                <w:rFonts w:ascii="Calibri" w:hAnsi="Calibri" w:cs="Calibri"/>
                <w:b/>
                <w:lang w:val="en-US"/>
              </w:rPr>
              <w:t>Opmerkingen</w:t>
            </w:r>
            <w:proofErr w:type="spellEnd"/>
          </w:p>
        </w:tc>
      </w:tr>
      <w:tr w:rsidRPr="00B93598" w:rsidR="001340CF" w:rsidTr="00B93598" w14:paraId="0AA7D2B0" w14:textId="77777777">
        <w:trPr>
          <w:trHeight w:val="226"/>
        </w:trPr>
        <w:tc>
          <w:tcPr>
            <w:tcW w:w="2268" w:type="dxa"/>
            <w:shd w:val="clear" w:color="auto" w:fill="E2EFD9" w:themeFill="accent6" w:themeFillTint="33"/>
          </w:tcPr>
          <w:p w:rsidRPr="00B93598" w:rsidR="00015144" w:rsidP="00B93598" w:rsidRDefault="00015144" w14:paraId="7FC837C9" w14:textId="77777777">
            <w:pPr>
              <w:jc w:val="both"/>
              <w:rPr>
                <w:rFonts w:ascii="Calibri" w:hAnsi="Calibri" w:cs="Calibri"/>
                <w:sz w:val="20"/>
                <w:szCs w:val="20"/>
              </w:rPr>
            </w:pPr>
            <w:r w:rsidRPr="00B93598">
              <w:rPr>
                <w:rFonts w:ascii="Calibri" w:hAnsi="Calibri" w:cs="Calibri"/>
                <w:sz w:val="20"/>
                <w:szCs w:val="20"/>
              </w:rPr>
              <w:t>CD45</w:t>
            </w:r>
          </w:p>
        </w:tc>
        <w:tc>
          <w:tcPr>
            <w:tcW w:w="2268" w:type="dxa"/>
            <w:shd w:val="clear" w:color="auto" w:fill="E2EFD9" w:themeFill="accent6" w:themeFillTint="33"/>
          </w:tcPr>
          <w:p w:rsidRPr="00B93598" w:rsidR="00015144" w:rsidP="00B93598" w:rsidRDefault="00015144" w14:paraId="3F1118B9"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0DEE510B" w14:textId="77777777">
            <w:pPr>
              <w:jc w:val="both"/>
              <w:rPr>
                <w:rFonts w:ascii="Calibri" w:hAnsi="Calibri" w:cs="Calibri"/>
                <w:sz w:val="20"/>
                <w:szCs w:val="20"/>
              </w:rPr>
            </w:pPr>
          </w:p>
        </w:tc>
      </w:tr>
      <w:tr w:rsidRPr="00B93598" w:rsidR="001340CF" w:rsidTr="00B93598" w14:paraId="703127A0" w14:textId="77777777">
        <w:trPr>
          <w:trHeight w:val="226"/>
        </w:trPr>
        <w:tc>
          <w:tcPr>
            <w:tcW w:w="2268" w:type="dxa"/>
            <w:shd w:val="clear" w:color="auto" w:fill="E2EFD9" w:themeFill="accent6" w:themeFillTint="33"/>
          </w:tcPr>
          <w:p w:rsidRPr="00B93598" w:rsidR="00015144" w:rsidP="00B93598" w:rsidRDefault="00015144" w14:paraId="634A6C8C" w14:textId="77777777">
            <w:pPr>
              <w:jc w:val="both"/>
              <w:rPr>
                <w:rFonts w:ascii="Calibri" w:hAnsi="Calibri" w:cs="Calibri"/>
                <w:sz w:val="20"/>
                <w:szCs w:val="20"/>
              </w:rPr>
            </w:pPr>
            <w:r w:rsidRPr="00B93598">
              <w:rPr>
                <w:rFonts w:ascii="Calibri" w:hAnsi="Calibri" w:cs="Calibri"/>
                <w:sz w:val="20"/>
                <w:szCs w:val="20"/>
              </w:rPr>
              <w:t>CD1a</w:t>
            </w:r>
          </w:p>
        </w:tc>
        <w:tc>
          <w:tcPr>
            <w:tcW w:w="2268" w:type="dxa"/>
            <w:shd w:val="clear" w:color="auto" w:fill="E2EFD9" w:themeFill="accent6" w:themeFillTint="33"/>
          </w:tcPr>
          <w:p w:rsidRPr="00B93598" w:rsidR="00015144" w:rsidP="00B93598" w:rsidRDefault="00015144" w14:paraId="3933230E"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3767A2" w14:paraId="79D4B503" w14:textId="77777777">
            <w:pPr>
              <w:jc w:val="both"/>
              <w:rPr>
                <w:rFonts w:ascii="Calibri" w:hAnsi="Calibri" w:cs="Calibri"/>
                <w:sz w:val="20"/>
                <w:szCs w:val="20"/>
              </w:rPr>
            </w:pPr>
            <w:r w:rsidRPr="00B93598">
              <w:rPr>
                <w:rFonts w:ascii="Calibri" w:hAnsi="Calibri" w:cs="Calibri"/>
                <w:sz w:val="20"/>
                <w:szCs w:val="20"/>
              </w:rPr>
              <w:t>Marker voor corticale T-cellen. Verplicht negatief bij ETP</w:t>
            </w:r>
          </w:p>
        </w:tc>
      </w:tr>
      <w:tr w:rsidRPr="00B93598" w:rsidR="001340CF" w:rsidTr="00B93598" w14:paraId="501B0A03" w14:textId="77777777">
        <w:trPr>
          <w:trHeight w:val="226"/>
        </w:trPr>
        <w:tc>
          <w:tcPr>
            <w:tcW w:w="2268" w:type="dxa"/>
            <w:shd w:val="clear" w:color="auto" w:fill="E2EFD9" w:themeFill="accent6" w:themeFillTint="33"/>
          </w:tcPr>
          <w:p w:rsidRPr="00B93598" w:rsidR="00015144" w:rsidP="00B93598" w:rsidRDefault="00015144" w14:paraId="28CA28ED" w14:textId="77777777">
            <w:pPr>
              <w:jc w:val="both"/>
              <w:rPr>
                <w:rFonts w:ascii="Calibri" w:hAnsi="Calibri" w:cs="Calibri"/>
                <w:sz w:val="20"/>
                <w:szCs w:val="20"/>
              </w:rPr>
            </w:pPr>
            <w:r w:rsidRPr="00B93598">
              <w:rPr>
                <w:rFonts w:ascii="Calibri" w:hAnsi="Calibri" w:cs="Calibri"/>
                <w:sz w:val="20"/>
                <w:szCs w:val="20"/>
              </w:rPr>
              <w:t>CD34</w:t>
            </w:r>
          </w:p>
        </w:tc>
        <w:tc>
          <w:tcPr>
            <w:tcW w:w="2268" w:type="dxa"/>
            <w:shd w:val="clear" w:color="auto" w:fill="E2EFD9" w:themeFill="accent6" w:themeFillTint="33"/>
          </w:tcPr>
          <w:p w:rsidRPr="00B93598" w:rsidR="00015144" w:rsidP="00B93598" w:rsidRDefault="00015144" w14:paraId="6E90D30D"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44FD9A73" w14:textId="77777777">
            <w:pPr>
              <w:jc w:val="both"/>
              <w:rPr>
                <w:rFonts w:ascii="Calibri" w:hAnsi="Calibri" w:cs="Calibri"/>
                <w:sz w:val="20"/>
                <w:szCs w:val="20"/>
              </w:rPr>
            </w:pPr>
            <w:r w:rsidRPr="00B93598">
              <w:rPr>
                <w:rFonts w:ascii="Calibri" w:hAnsi="Calibri" w:cs="Calibri"/>
                <w:sz w:val="20"/>
                <w:szCs w:val="20"/>
              </w:rPr>
              <w:t>In het kader van ETP (o.a.)</w:t>
            </w:r>
          </w:p>
        </w:tc>
      </w:tr>
      <w:tr w:rsidRPr="00B93598" w:rsidR="001340CF" w:rsidTr="00B93598" w14:paraId="4D51047F" w14:textId="77777777">
        <w:trPr>
          <w:trHeight w:val="226"/>
        </w:trPr>
        <w:tc>
          <w:tcPr>
            <w:tcW w:w="2268" w:type="dxa"/>
            <w:shd w:val="clear" w:color="auto" w:fill="E2EFD9" w:themeFill="accent6" w:themeFillTint="33"/>
          </w:tcPr>
          <w:p w:rsidRPr="00B93598" w:rsidR="00015144" w:rsidP="00B93598" w:rsidRDefault="00015144" w14:paraId="385C05EF" w14:textId="77777777">
            <w:pPr>
              <w:jc w:val="both"/>
              <w:rPr>
                <w:rFonts w:ascii="Calibri" w:hAnsi="Calibri" w:cs="Calibri"/>
                <w:sz w:val="20"/>
                <w:szCs w:val="20"/>
              </w:rPr>
            </w:pPr>
            <w:r w:rsidRPr="00B93598">
              <w:rPr>
                <w:rFonts w:ascii="Calibri" w:hAnsi="Calibri" w:cs="Calibri"/>
                <w:sz w:val="20"/>
                <w:szCs w:val="20"/>
              </w:rPr>
              <w:t>CD99</w:t>
            </w:r>
          </w:p>
        </w:tc>
        <w:tc>
          <w:tcPr>
            <w:tcW w:w="2268" w:type="dxa"/>
            <w:shd w:val="clear" w:color="auto" w:fill="E2EFD9" w:themeFill="accent6" w:themeFillTint="33"/>
          </w:tcPr>
          <w:p w:rsidRPr="00B93598" w:rsidR="00015144" w:rsidP="00B93598" w:rsidRDefault="00015144" w14:paraId="3D5C6A6E"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1D6BD82D" w14:textId="77777777">
            <w:pPr>
              <w:jc w:val="both"/>
              <w:rPr>
                <w:rFonts w:ascii="Calibri" w:hAnsi="Calibri" w:cs="Calibri"/>
                <w:sz w:val="20"/>
                <w:szCs w:val="20"/>
              </w:rPr>
            </w:pPr>
          </w:p>
        </w:tc>
      </w:tr>
      <w:tr w:rsidRPr="00B93598" w:rsidR="001340CF" w:rsidTr="00B93598" w14:paraId="71029852" w14:textId="77777777">
        <w:trPr>
          <w:trHeight w:val="226"/>
        </w:trPr>
        <w:tc>
          <w:tcPr>
            <w:tcW w:w="2268" w:type="dxa"/>
            <w:shd w:val="clear" w:color="auto" w:fill="E2EFD9" w:themeFill="accent6" w:themeFillTint="33"/>
          </w:tcPr>
          <w:p w:rsidRPr="00B93598" w:rsidR="00015144" w:rsidP="00B93598" w:rsidRDefault="00015144" w14:paraId="38266749" w14:textId="77777777">
            <w:pPr>
              <w:jc w:val="both"/>
              <w:rPr>
                <w:rFonts w:ascii="Calibri" w:hAnsi="Calibri" w:cs="Calibri"/>
                <w:sz w:val="20"/>
                <w:szCs w:val="20"/>
              </w:rPr>
            </w:pPr>
            <w:proofErr w:type="spellStart"/>
            <w:r w:rsidRPr="00B93598">
              <w:rPr>
                <w:rFonts w:ascii="Calibri" w:hAnsi="Calibri" w:cs="Calibri"/>
                <w:sz w:val="20"/>
                <w:szCs w:val="20"/>
              </w:rPr>
              <w:t>nTdT</w:t>
            </w:r>
            <w:proofErr w:type="spellEnd"/>
          </w:p>
        </w:tc>
        <w:tc>
          <w:tcPr>
            <w:tcW w:w="2268" w:type="dxa"/>
            <w:shd w:val="clear" w:color="auto" w:fill="E2EFD9" w:themeFill="accent6" w:themeFillTint="33"/>
          </w:tcPr>
          <w:p w:rsidRPr="00B93598" w:rsidR="00015144" w:rsidP="00B93598" w:rsidRDefault="00015144" w14:paraId="34552B9E"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42772CE8" w14:textId="77777777">
            <w:pPr>
              <w:jc w:val="both"/>
              <w:rPr>
                <w:rFonts w:ascii="Calibri" w:hAnsi="Calibri" w:cs="Calibri"/>
                <w:sz w:val="20"/>
                <w:szCs w:val="20"/>
              </w:rPr>
            </w:pPr>
          </w:p>
        </w:tc>
      </w:tr>
      <w:tr w:rsidRPr="00B93598" w:rsidR="001340CF" w:rsidTr="00B93598" w14:paraId="684F3DEE" w14:textId="77777777">
        <w:trPr>
          <w:trHeight w:val="226"/>
        </w:trPr>
        <w:tc>
          <w:tcPr>
            <w:tcW w:w="2268" w:type="dxa"/>
            <w:shd w:val="clear" w:color="auto" w:fill="E2EFD9" w:themeFill="accent6" w:themeFillTint="33"/>
          </w:tcPr>
          <w:p w:rsidRPr="00B93598" w:rsidR="00015144" w:rsidP="00B93598" w:rsidRDefault="00B3795D" w14:paraId="0B9A6C0A" w14:textId="77777777">
            <w:pPr>
              <w:jc w:val="both"/>
              <w:rPr>
                <w:rFonts w:ascii="Calibri" w:hAnsi="Calibri" w:cs="Calibri"/>
                <w:sz w:val="20"/>
                <w:szCs w:val="20"/>
              </w:rPr>
            </w:pPr>
            <w:r w:rsidRPr="00B93598">
              <w:rPr>
                <w:rFonts w:ascii="Calibri" w:hAnsi="Calibri" w:cs="Calibri"/>
                <w:sz w:val="20"/>
                <w:szCs w:val="20"/>
              </w:rPr>
              <w:t>(c)</w:t>
            </w:r>
            <w:r w:rsidRPr="00B93598" w:rsidR="00015144">
              <w:rPr>
                <w:rFonts w:ascii="Calibri" w:hAnsi="Calibri" w:cs="Calibri"/>
                <w:sz w:val="20"/>
                <w:szCs w:val="20"/>
              </w:rPr>
              <w:t>CD3</w:t>
            </w:r>
          </w:p>
        </w:tc>
        <w:tc>
          <w:tcPr>
            <w:tcW w:w="2268" w:type="dxa"/>
            <w:shd w:val="clear" w:color="auto" w:fill="E2EFD9" w:themeFill="accent6" w:themeFillTint="33"/>
          </w:tcPr>
          <w:p w:rsidRPr="00B93598" w:rsidR="00015144" w:rsidP="00B93598" w:rsidRDefault="00015144" w14:paraId="3E2F84FD"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400DB115" w14:textId="77777777">
            <w:pPr>
              <w:jc w:val="both"/>
              <w:rPr>
                <w:rFonts w:ascii="Calibri" w:hAnsi="Calibri" w:cs="Calibri"/>
                <w:sz w:val="20"/>
                <w:szCs w:val="20"/>
              </w:rPr>
            </w:pPr>
          </w:p>
        </w:tc>
      </w:tr>
      <w:tr w:rsidRPr="00B93598" w:rsidR="001340CF" w:rsidTr="00B93598" w14:paraId="1B0D4752" w14:textId="77777777">
        <w:trPr>
          <w:trHeight w:val="226"/>
        </w:trPr>
        <w:tc>
          <w:tcPr>
            <w:tcW w:w="2268" w:type="dxa"/>
            <w:shd w:val="clear" w:color="auto" w:fill="E2EFD9" w:themeFill="accent6" w:themeFillTint="33"/>
          </w:tcPr>
          <w:p w:rsidRPr="00B93598" w:rsidR="00015144" w:rsidP="00B93598" w:rsidRDefault="00015144" w14:paraId="3EFF2C53" w14:textId="77777777">
            <w:pPr>
              <w:jc w:val="both"/>
              <w:rPr>
                <w:rFonts w:ascii="Calibri" w:hAnsi="Calibri" w:cs="Calibri"/>
                <w:sz w:val="20"/>
                <w:szCs w:val="20"/>
              </w:rPr>
            </w:pPr>
            <w:r w:rsidRPr="00B93598">
              <w:rPr>
                <w:rFonts w:ascii="Calibri" w:hAnsi="Calibri" w:cs="Calibri"/>
                <w:sz w:val="20"/>
                <w:szCs w:val="20"/>
              </w:rPr>
              <w:t>CD5</w:t>
            </w:r>
          </w:p>
        </w:tc>
        <w:tc>
          <w:tcPr>
            <w:tcW w:w="2268" w:type="dxa"/>
            <w:shd w:val="clear" w:color="auto" w:fill="E2EFD9" w:themeFill="accent6" w:themeFillTint="33"/>
          </w:tcPr>
          <w:p w:rsidRPr="00B93598" w:rsidR="00015144" w:rsidP="00B93598" w:rsidRDefault="00015144" w14:paraId="5E5441DE"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616FDA0E" w14:textId="77777777">
            <w:pPr>
              <w:jc w:val="both"/>
              <w:rPr>
                <w:rFonts w:ascii="Calibri" w:hAnsi="Calibri" w:cs="Calibri"/>
                <w:sz w:val="20"/>
                <w:szCs w:val="20"/>
              </w:rPr>
            </w:pPr>
            <w:r w:rsidRPr="00B93598">
              <w:rPr>
                <w:rFonts w:ascii="Calibri" w:hAnsi="Calibri" w:cs="Calibri"/>
                <w:sz w:val="20"/>
                <w:szCs w:val="20"/>
              </w:rPr>
              <w:t>Grotendeels negatief bij ETP</w:t>
            </w:r>
          </w:p>
        </w:tc>
      </w:tr>
      <w:tr w:rsidRPr="00B93598" w:rsidR="001340CF" w:rsidTr="00B93598" w14:paraId="2E6CF58E" w14:textId="77777777">
        <w:trPr>
          <w:trHeight w:val="226"/>
        </w:trPr>
        <w:tc>
          <w:tcPr>
            <w:tcW w:w="2268" w:type="dxa"/>
            <w:shd w:val="clear" w:color="auto" w:fill="E2EFD9" w:themeFill="accent6" w:themeFillTint="33"/>
          </w:tcPr>
          <w:p w:rsidRPr="00B93598" w:rsidR="00015144" w:rsidP="00B93598" w:rsidRDefault="00015144" w14:paraId="6775CE68" w14:textId="77777777">
            <w:pPr>
              <w:jc w:val="both"/>
              <w:rPr>
                <w:rFonts w:ascii="Calibri" w:hAnsi="Calibri" w:cs="Calibri"/>
                <w:sz w:val="20"/>
                <w:szCs w:val="20"/>
              </w:rPr>
            </w:pPr>
            <w:r w:rsidRPr="00B93598">
              <w:rPr>
                <w:rFonts w:ascii="Calibri" w:hAnsi="Calibri" w:cs="Calibri"/>
                <w:sz w:val="20"/>
                <w:szCs w:val="20"/>
              </w:rPr>
              <w:t>CD8</w:t>
            </w:r>
          </w:p>
        </w:tc>
        <w:tc>
          <w:tcPr>
            <w:tcW w:w="2268" w:type="dxa"/>
            <w:shd w:val="clear" w:color="auto" w:fill="E2EFD9" w:themeFill="accent6" w:themeFillTint="33"/>
          </w:tcPr>
          <w:p w:rsidRPr="00B93598" w:rsidR="00015144" w:rsidP="00B93598" w:rsidRDefault="00015144" w14:paraId="2D7C5FC6"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1772E94D" w14:textId="77777777">
            <w:pPr>
              <w:jc w:val="both"/>
              <w:rPr>
                <w:rFonts w:ascii="Calibri" w:hAnsi="Calibri" w:cs="Calibri"/>
                <w:sz w:val="20"/>
                <w:szCs w:val="20"/>
              </w:rPr>
            </w:pPr>
            <w:r w:rsidRPr="00B93598">
              <w:rPr>
                <w:rFonts w:ascii="Calibri" w:hAnsi="Calibri" w:cs="Calibri"/>
                <w:sz w:val="20"/>
                <w:szCs w:val="20"/>
              </w:rPr>
              <w:t>Verplicht negatief bij ETP</w:t>
            </w:r>
          </w:p>
        </w:tc>
      </w:tr>
      <w:tr w:rsidRPr="00B93598" w:rsidR="001340CF" w:rsidTr="00B93598" w14:paraId="406BFAAE" w14:textId="77777777">
        <w:trPr>
          <w:trHeight w:val="226"/>
        </w:trPr>
        <w:tc>
          <w:tcPr>
            <w:tcW w:w="2268" w:type="dxa"/>
            <w:shd w:val="clear" w:color="auto" w:fill="E2EFD9" w:themeFill="accent6" w:themeFillTint="33"/>
          </w:tcPr>
          <w:p w:rsidRPr="00B93598" w:rsidR="00015144" w:rsidP="00B93598" w:rsidRDefault="00015144" w14:paraId="25152679" w14:textId="77777777">
            <w:pPr>
              <w:jc w:val="both"/>
              <w:rPr>
                <w:rFonts w:ascii="Calibri" w:hAnsi="Calibri" w:cs="Calibri"/>
                <w:sz w:val="20"/>
                <w:szCs w:val="20"/>
              </w:rPr>
            </w:pPr>
            <w:r w:rsidRPr="00B93598">
              <w:rPr>
                <w:rFonts w:ascii="Calibri" w:hAnsi="Calibri" w:cs="Calibri"/>
                <w:sz w:val="20"/>
                <w:szCs w:val="20"/>
              </w:rPr>
              <w:t>CD13</w:t>
            </w:r>
          </w:p>
        </w:tc>
        <w:tc>
          <w:tcPr>
            <w:tcW w:w="2268" w:type="dxa"/>
            <w:shd w:val="clear" w:color="auto" w:fill="E2EFD9" w:themeFill="accent6" w:themeFillTint="33"/>
          </w:tcPr>
          <w:p w:rsidRPr="00B93598" w:rsidR="00015144" w:rsidP="00B93598" w:rsidRDefault="00015144" w14:paraId="3771BA49"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2104638E" w14:textId="77777777">
            <w:pPr>
              <w:jc w:val="both"/>
              <w:rPr>
                <w:rFonts w:ascii="Calibri" w:hAnsi="Calibri" w:cs="Calibri"/>
                <w:sz w:val="20"/>
                <w:szCs w:val="20"/>
              </w:rPr>
            </w:pPr>
            <w:r w:rsidRPr="00B93598">
              <w:rPr>
                <w:rFonts w:ascii="Calibri" w:hAnsi="Calibri" w:cs="Calibri"/>
                <w:sz w:val="20"/>
                <w:szCs w:val="20"/>
              </w:rPr>
              <w:t>In het kader van ETP</w:t>
            </w:r>
          </w:p>
        </w:tc>
      </w:tr>
      <w:tr w:rsidRPr="00B93598" w:rsidR="001340CF" w:rsidTr="00B93598" w14:paraId="6B1A1D31" w14:textId="77777777">
        <w:trPr>
          <w:trHeight w:val="226"/>
        </w:trPr>
        <w:tc>
          <w:tcPr>
            <w:tcW w:w="2268" w:type="dxa"/>
            <w:shd w:val="clear" w:color="auto" w:fill="E2EFD9" w:themeFill="accent6" w:themeFillTint="33"/>
          </w:tcPr>
          <w:p w:rsidRPr="00B93598" w:rsidR="00015144" w:rsidP="00B93598" w:rsidRDefault="00015144" w14:paraId="097CB29E" w14:textId="77777777">
            <w:pPr>
              <w:jc w:val="both"/>
              <w:rPr>
                <w:rFonts w:ascii="Calibri" w:hAnsi="Calibri" w:cs="Calibri"/>
                <w:sz w:val="20"/>
                <w:szCs w:val="20"/>
              </w:rPr>
            </w:pPr>
            <w:r w:rsidRPr="00B93598">
              <w:rPr>
                <w:rFonts w:ascii="Calibri" w:hAnsi="Calibri" w:cs="Calibri"/>
                <w:sz w:val="20"/>
                <w:szCs w:val="20"/>
              </w:rPr>
              <w:t>CD33</w:t>
            </w:r>
          </w:p>
        </w:tc>
        <w:tc>
          <w:tcPr>
            <w:tcW w:w="2268" w:type="dxa"/>
            <w:shd w:val="clear" w:color="auto" w:fill="E2EFD9" w:themeFill="accent6" w:themeFillTint="33"/>
          </w:tcPr>
          <w:p w:rsidRPr="00B93598" w:rsidR="00015144" w:rsidP="00B93598" w:rsidRDefault="00015144" w14:paraId="0FDCFCDE"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2BDD7D3B" w14:textId="77777777">
            <w:pPr>
              <w:jc w:val="both"/>
              <w:rPr>
                <w:rFonts w:ascii="Calibri" w:hAnsi="Calibri" w:cs="Calibri"/>
                <w:sz w:val="20"/>
                <w:szCs w:val="20"/>
              </w:rPr>
            </w:pPr>
            <w:r w:rsidRPr="00B93598">
              <w:rPr>
                <w:rFonts w:ascii="Calibri" w:hAnsi="Calibri" w:cs="Calibri"/>
                <w:sz w:val="20"/>
                <w:szCs w:val="20"/>
              </w:rPr>
              <w:t>In het kader van ETP</w:t>
            </w:r>
          </w:p>
        </w:tc>
      </w:tr>
      <w:tr w:rsidRPr="00B93598" w:rsidR="001340CF" w:rsidTr="00B93598" w14:paraId="7DBD2520" w14:textId="77777777">
        <w:trPr>
          <w:trHeight w:val="226"/>
        </w:trPr>
        <w:tc>
          <w:tcPr>
            <w:tcW w:w="2268" w:type="dxa"/>
            <w:shd w:val="clear" w:color="auto" w:fill="E2EFD9" w:themeFill="accent6" w:themeFillTint="33"/>
          </w:tcPr>
          <w:p w:rsidRPr="00B93598" w:rsidR="00015144" w:rsidP="00B93598" w:rsidRDefault="00015144" w14:paraId="63DEDC0E" w14:textId="77777777">
            <w:pPr>
              <w:jc w:val="both"/>
              <w:rPr>
                <w:rFonts w:ascii="Calibri" w:hAnsi="Calibri" w:cs="Calibri"/>
                <w:sz w:val="20"/>
                <w:szCs w:val="20"/>
              </w:rPr>
            </w:pPr>
            <w:r w:rsidRPr="00B93598">
              <w:rPr>
                <w:rFonts w:ascii="Calibri" w:hAnsi="Calibri" w:cs="Calibri"/>
                <w:sz w:val="20"/>
                <w:szCs w:val="20"/>
              </w:rPr>
              <w:t>CD117</w:t>
            </w:r>
          </w:p>
        </w:tc>
        <w:tc>
          <w:tcPr>
            <w:tcW w:w="2268" w:type="dxa"/>
            <w:shd w:val="clear" w:color="auto" w:fill="E2EFD9" w:themeFill="accent6" w:themeFillTint="33"/>
          </w:tcPr>
          <w:p w:rsidRPr="00B93598" w:rsidR="00015144" w:rsidP="00B93598" w:rsidRDefault="00015144" w14:paraId="77ACFDA4"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428B86BF" w14:textId="77777777">
            <w:pPr>
              <w:jc w:val="both"/>
              <w:rPr>
                <w:rFonts w:ascii="Calibri" w:hAnsi="Calibri" w:cs="Calibri"/>
                <w:sz w:val="20"/>
                <w:szCs w:val="20"/>
              </w:rPr>
            </w:pPr>
            <w:r w:rsidRPr="00B93598">
              <w:rPr>
                <w:rFonts w:ascii="Calibri" w:hAnsi="Calibri" w:cs="Calibri"/>
                <w:sz w:val="20"/>
                <w:szCs w:val="20"/>
              </w:rPr>
              <w:t>In het kader van ETP</w:t>
            </w:r>
          </w:p>
        </w:tc>
      </w:tr>
      <w:tr w:rsidRPr="00B93598" w:rsidR="001340CF" w:rsidTr="00B93598" w14:paraId="79BEF07F" w14:textId="77777777">
        <w:trPr>
          <w:trHeight w:val="226"/>
        </w:trPr>
        <w:tc>
          <w:tcPr>
            <w:tcW w:w="2268" w:type="dxa"/>
            <w:shd w:val="clear" w:color="auto" w:fill="E2EFD9" w:themeFill="accent6" w:themeFillTint="33"/>
          </w:tcPr>
          <w:p w:rsidRPr="00B93598" w:rsidR="00015144" w:rsidP="00B93598" w:rsidRDefault="00015144" w14:paraId="5C46315D" w14:textId="77777777">
            <w:pPr>
              <w:jc w:val="both"/>
              <w:rPr>
                <w:rFonts w:ascii="Calibri" w:hAnsi="Calibri" w:cs="Calibri"/>
                <w:sz w:val="20"/>
                <w:szCs w:val="20"/>
              </w:rPr>
            </w:pPr>
            <w:r w:rsidRPr="00B93598">
              <w:rPr>
                <w:rFonts w:ascii="Calibri" w:hAnsi="Calibri" w:cs="Calibri"/>
                <w:sz w:val="20"/>
                <w:szCs w:val="20"/>
              </w:rPr>
              <w:t>HLA-DR</w:t>
            </w:r>
          </w:p>
        </w:tc>
        <w:tc>
          <w:tcPr>
            <w:tcW w:w="2268" w:type="dxa"/>
            <w:shd w:val="clear" w:color="auto" w:fill="E2EFD9" w:themeFill="accent6" w:themeFillTint="33"/>
          </w:tcPr>
          <w:p w:rsidRPr="00B93598" w:rsidR="00015144" w:rsidP="00B93598" w:rsidRDefault="00015144" w14:paraId="0BE096A1" w14:textId="77777777">
            <w:pPr>
              <w:jc w:val="both"/>
              <w:rPr>
                <w:rFonts w:ascii="Calibri" w:hAnsi="Calibri" w:cs="Calibri"/>
                <w:sz w:val="20"/>
                <w:szCs w:val="20"/>
              </w:rPr>
            </w:pPr>
            <w:r w:rsidRPr="00B93598">
              <w:rPr>
                <w:rFonts w:ascii="Calibri" w:hAnsi="Calibri" w:cs="Calibri"/>
                <w:sz w:val="20"/>
                <w:szCs w:val="20"/>
              </w:rPr>
              <w:t>Verplicht</w:t>
            </w:r>
          </w:p>
        </w:tc>
        <w:tc>
          <w:tcPr>
            <w:tcW w:w="5197" w:type="dxa"/>
            <w:shd w:val="clear" w:color="auto" w:fill="E2EFD9" w:themeFill="accent6" w:themeFillTint="33"/>
          </w:tcPr>
          <w:p w:rsidRPr="00B93598" w:rsidR="00015144" w:rsidP="00B93598" w:rsidRDefault="00015144" w14:paraId="41FF49CC" w14:textId="77777777">
            <w:pPr>
              <w:jc w:val="both"/>
              <w:rPr>
                <w:rFonts w:ascii="Calibri" w:hAnsi="Calibri" w:cs="Calibri"/>
                <w:sz w:val="20"/>
                <w:szCs w:val="20"/>
              </w:rPr>
            </w:pPr>
            <w:r w:rsidRPr="00B93598">
              <w:rPr>
                <w:rFonts w:ascii="Calibri" w:hAnsi="Calibri" w:cs="Calibri"/>
                <w:sz w:val="20"/>
                <w:szCs w:val="20"/>
              </w:rPr>
              <w:t>In het kader van ETP</w:t>
            </w:r>
          </w:p>
        </w:tc>
      </w:tr>
      <w:tr w:rsidRPr="00B93598" w:rsidR="001340CF" w:rsidTr="00B93598" w14:paraId="1043BDE0" w14:textId="77777777">
        <w:trPr>
          <w:trHeight w:val="226"/>
        </w:trPr>
        <w:tc>
          <w:tcPr>
            <w:tcW w:w="2268" w:type="dxa"/>
          </w:tcPr>
          <w:p w:rsidRPr="00B93598" w:rsidR="00015144" w:rsidP="00B93598" w:rsidRDefault="00015144" w14:paraId="2D1D2CBA" w14:textId="77777777">
            <w:pPr>
              <w:jc w:val="both"/>
              <w:rPr>
                <w:rFonts w:ascii="Calibri" w:hAnsi="Calibri" w:cs="Calibri"/>
                <w:sz w:val="20"/>
                <w:szCs w:val="20"/>
              </w:rPr>
            </w:pPr>
            <w:r w:rsidRPr="00B93598">
              <w:rPr>
                <w:rFonts w:ascii="Calibri" w:hAnsi="Calibri" w:cs="Calibri"/>
                <w:sz w:val="20"/>
                <w:szCs w:val="20"/>
              </w:rPr>
              <w:t>CD2</w:t>
            </w:r>
          </w:p>
        </w:tc>
        <w:tc>
          <w:tcPr>
            <w:tcW w:w="2268" w:type="dxa"/>
          </w:tcPr>
          <w:p w:rsidRPr="00B93598" w:rsidR="00015144" w:rsidP="00B93598" w:rsidRDefault="00734760" w14:paraId="5349A752" w14:textId="3DC7A2B1">
            <w:pPr>
              <w:jc w:val="both"/>
              <w:rPr>
                <w:rFonts w:ascii="Calibri" w:hAnsi="Calibri" w:cs="Calibri"/>
                <w:sz w:val="20"/>
                <w:szCs w:val="20"/>
              </w:rPr>
            </w:pPr>
            <w:r w:rsidRPr="00B93598">
              <w:rPr>
                <w:rFonts w:ascii="Calibri" w:hAnsi="Calibri" w:cs="Calibri"/>
                <w:sz w:val="20"/>
                <w:szCs w:val="20"/>
              </w:rPr>
              <w:t>Sterk aanbevolen</w:t>
            </w:r>
          </w:p>
        </w:tc>
        <w:tc>
          <w:tcPr>
            <w:tcW w:w="5197" w:type="dxa"/>
          </w:tcPr>
          <w:p w:rsidRPr="00B93598" w:rsidR="00015144" w:rsidP="00B93598" w:rsidRDefault="003767A2" w14:paraId="4BA4E721" w14:textId="77777777">
            <w:pPr>
              <w:jc w:val="both"/>
              <w:rPr>
                <w:rFonts w:ascii="Calibri" w:hAnsi="Calibri" w:cs="Calibri"/>
                <w:sz w:val="20"/>
                <w:szCs w:val="20"/>
              </w:rPr>
            </w:pPr>
            <w:r w:rsidRPr="00B93598">
              <w:rPr>
                <w:rFonts w:ascii="Calibri" w:hAnsi="Calibri" w:cs="Calibri"/>
                <w:sz w:val="20"/>
                <w:szCs w:val="20"/>
              </w:rPr>
              <w:t>Pan T-cel marker</w:t>
            </w:r>
          </w:p>
        </w:tc>
      </w:tr>
      <w:tr w:rsidRPr="00B93598" w:rsidR="001340CF" w:rsidTr="00B93598" w14:paraId="39BAF276" w14:textId="77777777">
        <w:trPr>
          <w:trHeight w:val="226"/>
        </w:trPr>
        <w:tc>
          <w:tcPr>
            <w:tcW w:w="2268" w:type="dxa"/>
          </w:tcPr>
          <w:p w:rsidRPr="00B93598" w:rsidR="00015144" w:rsidP="00B93598" w:rsidRDefault="00015144" w14:paraId="11D7E889" w14:textId="77777777">
            <w:pPr>
              <w:jc w:val="both"/>
              <w:rPr>
                <w:rFonts w:ascii="Calibri" w:hAnsi="Calibri" w:cs="Calibri"/>
                <w:sz w:val="20"/>
                <w:szCs w:val="20"/>
              </w:rPr>
            </w:pPr>
            <w:r w:rsidRPr="00B93598">
              <w:rPr>
                <w:rFonts w:ascii="Calibri" w:hAnsi="Calibri" w:cs="Calibri"/>
                <w:sz w:val="20"/>
                <w:szCs w:val="20"/>
              </w:rPr>
              <w:t>CD7</w:t>
            </w:r>
          </w:p>
        </w:tc>
        <w:tc>
          <w:tcPr>
            <w:tcW w:w="2268" w:type="dxa"/>
          </w:tcPr>
          <w:p w:rsidRPr="00B93598" w:rsidR="00015144" w:rsidP="00B93598" w:rsidRDefault="00734760" w14:paraId="23007F0D" w14:textId="547BDE99">
            <w:pPr>
              <w:jc w:val="both"/>
              <w:rPr>
                <w:rFonts w:ascii="Calibri" w:hAnsi="Calibri" w:cs="Calibri"/>
                <w:sz w:val="20"/>
                <w:szCs w:val="20"/>
              </w:rPr>
            </w:pPr>
            <w:r w:rsidRPr="00B93598">
              <w:rPr>
                <w:rFonts w:ascii="Calibri" w:hAnsi="Calibri" w:cs="Calibri"/>
                <w:sz w:val="20"/>
                <w:szCs w:val="20"/>
              </w:rPr>
              <w:t>Sterk aanbevolen</w:t>
            </w:r>
          </w:p>
        </w:tc>
        <w:tc>
          <w:tcPr>
            <w:tcW w:w="5197" w:type="dxa"/>
          </w:tcPr>
          <w:p w:rsidRPr="00B93598" w:rsidR="00015144" w:rsidP="00B93598" w:rsidRDefault="003767A2" w14:paraId="6516E0CD" w14:textId="77777777">
            <w:pPr>
              <w:jc w:val="both"/>
              <w:rPr>
                <w:rFonts w:ascii="Calibri" w:hAnsi="Calibri" w:cs="Calibri"/>
                <w:sz w:val="20"/>
                <w:szCs w:val="20"/>
              </w:rPr>
            </w:pPr>
            <w:r w:rsidRPr="00B93598">
              <w:rPr>
                <w:rFonts w:ascii="Calibri" w:hAnsi="Calibri" w:cs="Calibri"/>
                <w:sz w:val="20"/>
                <w:szCs w:val="20"/>
              </w:rPr>
              <w:t>Pan T-cel marker</w:t>
            </w:r>
          </w:p>
        </w:tc>
      </w:tr>
      <w:tr w:rsidRPr="00B93598" w:rsidR="001340CF" w:rsidTr="00B93598" w14:paraId="4451DAA8" w14:textId="77777777">
        <w:trPr>
          <w:trHeight w:val="226"/>
        </w:trPr>
        <w:tc>
          <w:tcPr>
            <w:tcW w:w="2268" w:type="dxa"/>
          </w:tcPr>
          <w:p w:rsidRPr="00B93598" w:rsidR="00015144" w:rsidP="00B93598" w:rsidRDefault="003767A2" w14:paraId="53F4787A" w14:textId="736999DC">
            <w:pPr>
              <w:jc w:val="both"/>
              <w:rPr>
                <w:rFonts w:ascii="Calibri" w:hAnsi="Calibri" w:cs="Calibri"/>
                <w:sz w:val="20"/>
                <w:szCs w:val="20"/>
              </w:rPr>
            </w:pPr>
            <w:r w:rsidRPr="00B93598">
              <w:rPr>
                <w:rFonts w:ascii="Calibri" w:hAnsi="Calibri" w:cs="Calibri"/>
                <w:sz w:val="20"/>
                <w:szCs w:val="20"/>
              </w:rPr>
              <w:t>CD11b/</w:t>
            </w:r>
            <w:r w:rsidRPr="00B93598" w:rsidR="00015144">
              <w:rPr>
                <w:rFonts w:ascii="Calibri" w:hAnsi="Calibri" w:cs="Calibri"/>
                <w:sz w:val="20"/>
                <w:szCs w:val="20"/>
              </w:rPr>
              <w:t>CD15/</w:t>
            </w:r>
            <w:r w:rsidRPr="00B93598" w:rsidR="00B63FDE">
              <w:rPr>
                <w:rFonts w:ascii="Calibri" w:hAnsi="Calibri" w:cs="Calibri"/>
                <w:sz w:val="20"/>
                <w:szCs w:val="20"/>
              </w:rPr>
              <w:t>CD</w:t>
            </w:r>
            <w:r w:rsidRPr="00B93598" w:rsidR="00015144">
              <w:rPr>
                <w:rFonts w:ascii="Calibri" w:hAnsi="Calibri" w:cs="Calibri"/>
                <w:sz w:val="20"/>
                <w:szCs w:val="20"/>
              </w:rPr>
              <w:t>65</w:t>
            </w:r>
          </w:p>
        </w:tc>
        <w:tc>
          <w:tcPr>
            <w:tcW w:w="2268" w:type="dxa"/>
          </w:tcPr>
          <w:p w:rsidRPr="00B93598" w:rsidR="00015144" w:rsidP="00B93598" w:rsidRDefault="00734760" w14:paraId="4DAF4972" w14:textId="119C79F4">
            <w:pPr>
              <w:jc w:val="both"/>
              <w:rPr>
                <w:rFonts w:ascii="Calibri" w:hAnsi="Calibri" w:cs="Calibri"/>
                <w:sz w:val="20"/>
                <w:szCs w:val="20"/>
              </w:rPr>
            </w:pPr>
            <w:r w:rsidRPr="00B93598">
              <w:rPr>
                <w:rFonts w:ascii="Calibri" w:hAnsi="Calibri" w:cs="Calibri"/>
                <w:sz w:val="20"/>
                <w:szCs w:val="20"/>
              </w:rPr>
              <w:t>Sterk aanbevolen</w:t>
            </w:r>
          </w:p>
        </w:tc>
        <w:tc>
          <w:tcPr>
            <w:tcW w:w="5197" w:type="dxa"/>
          </w:tcPr>
          <w:p w:rsidRPr="00B93598" w:rsidR="00015144" w:rsidP="00B93598" w:rsidRDefault="00015144" w14:paraId="58A16FFB" w14:textId="0347B415">
            <w:pPr>
              <w:jc w:val="both"/>
              <w:rPr>
                <w:rFonts w:ascii="Calibri" w:hAnsi="Calibri" w:cs="Calibri"/>
                <w:sz w:val="20"/>
                <w:szCs w:val="20"/>
              </w:rPr>
            </w:pPr>
            <w:r w:rsidRPr="00B93598">
              <w:rPr>
                <w:rFonts w:ascii="Calibri" w:hAnsi="Calibri" w:cs="Calibri"/>
                <w:sz w:val="20"/>
                <w:szCs w:val="20"/>
              </w:rPr>
              <w:t>Indien verdenking ETP en overige myelo</w:t>
            </w:r>
            <w:r w:rsidRPr="00B93598" w:rsidR="00C74924">
              <w:rPr>
                <w:rFonts w:ascii="Calibri" w:hAnsi="Calibri" w:cs="Calibri"/>
                <w:sz w:val="20"/>
                <w:szCs w:val="20"/>
              </w:rPr>
              <w:t>ï</w:t>
            </w:r>
            <w:r w:rsidRPr="00B93598">
              <w:rPr>
                <w:rFonts w:ascii="Calibri" w:hAnsi="Calibri" w:cs="Calibri"/>
                <w:sz w:val="20"/>
                <w:szCs w:val="20"/>
              </w:rPr>
              <w:t>de markers negatief</w:t>
            </w:r>
          </w:p>
        </w:tc>
      </w:tr>
      <w:tr w:rsidRPr="00B93598" w:rsidR="001340CF" w:rsidTr="00B93598" w14:paraId="629D6B83" w14:textId="77777777">
        <w:trPr>
          <w:trHeight w:val="226"/>
        </w:trPr>
        <w:tc>
          <w:tcPr>
            <w:tcW w:w="2268" w:type="dxa"/>
            <w:shd w:val="clear" w:color="auto" w:fill="auto"/>
          </w:tcPr>
          <w:p w:rsidRPr="00B93598" w:rsidR="00015144" w:rsidP="00B93598" w:rsidRDefault="00015144" w14:paraId="133E3D25" w14:textId="77777777">
            <w:pPr>
              <w:jc w:val="both"/>
              <w:rPr>
                <w:rFonts w:ascii="Calibri" w:hAnsi="Calibri" w:cs="Calibri"/>
                <w:sz w:val="20"/>
                <w:szCs w:val="20"/>
              </w:rPr>
            </w:pPr>
            <w:r w:rsidRPr="00B93598">
              <w:rPr>
                <w:rFonts w:ascii="Calibri" w:hAnsi="Calibri" w:cs="Calibri"/>
                <w:sz w:val="20"/>
                <w:szCs w:val="20"/>
              </w:rPr>
              <w:t>CD56</w:t>
            </w:r>
          </w:p>
        </w:tc>
        <w:tc>
          <w:tcPr>
            <w:tcW w:w="2268" w:type="dxa"/>
            <w:shd w:val="clear" w:color="auto" w:fill="auto"/>
          </w:tcPr>
          <w:p w:rsidRPr="00B93598" w:rsidR="00015144" w:rsidP="00B93598" w:rsidRDefault="00734760" w14:paraId="55BC6D50" w14:textId="34D8DD14">
            <w:pPr>
              <w:jc w:val="both"/>
              <w:rPr>
                <w:rFonts w:ascii="Calibri" w:hAnsi="Calibri" w:cs="Calibri"/>
                <w:sz w:val="20"/>
                <w:szCs w:val="20"/>
              </w:rPr>
            </w:pPr>
            <w:r w:rsidRPr="00B93598">
              <w:rPr>
                <w:rFonts w:ascii="Calibri" w:hAnsi="Calibri" w:cs="Calibri"/>
                <w:sz w:val="20"/>
                <w:szCs w:val="20"/>
              </w:rPr>
              <w:t>Sterk aanbevolen</w:t>
            </w:r>
          </w:p>
        </w:tc>
        <w:tc>
          <w:tcPr>
            <w:tcW w:w="5197" w:type="dxa"/>
            <w:shd w:val="clear" w:color="auto" w:fill="auto"/>
          </w:tcPr>
          <w:p w:rsidRPr="00B93598" w:rsidR="00015144" w:rsidP="00B93598" w:rsidRDefault="003767A2" w14:paraId="38BA6ABB" w14:textId="77777777">
            <w:pPr>
              <w:jc w:val="both"/>
              <w:rPr>
                <w:rFonts w:ascii="Calibri" w:hAnsi="Calibri" w:cs="Calibri"/>
                <w:sz w:val="20"/>
                <w:szCs w:val="20"/>
              </w:rPr>
            </w:pPr>
            <w:r w:rsidRPr="00B93598">
              <w:rPr>
                <w:rFonts w:ascii="Calibri" w:hAnsi="Calibri" w:cs="Calibri"/>
                <w:sz w:val="20"/>
                <w:szCs w:val="20"/>
              </w:rPr>
              <w:t>Bij verdenking zeldzame acute NK-cel leukemie</w:t>
            </w:r>
          </w:p>
        </w:tc>
      </w:tr>
    </w:tbl>
    <w:p w:rsidRPr="00B93598" w:rsidR="00A457C0" w:rsidP="00B93598" w:rsidRDefault="00A457C0" w14:paraId="4C3269CA" w14:textId="77777777">
      <w:pPr>
        <w:jc w:val="both"/>
        <w:rPr>
          <w:rFonts w:ascii="Calibri" w:hAnsi="Calibri" w:cs="Calibri"/>
          <w:sz w:val="20"/>
          <w:szCs w:val="20"/>
        </w:rPr>
      </w:pPr>
    </w:p>
    <w:p w:rsidRPr="00B93598" w:rsidR="00963AF8" w:rsidP="00B93598" w:rsidRDefault="001B7BF7" w14:paraId="4511451F" w14:textId="77777777">
      <w:pPr>
        <w:jc w:val="both"/>
        <w:rPr>
          <w:rFonts w:ascii="Calibri" w:hAnsi="Calibri" w:cs="Calibri"/>
          <w:b/>
          <w:sz w:val="20"/>
          <w:szCs w:val="20"/>
        </w:rPr>
      </w:pPr>
      <w:r w:rsidRPr="00B93598">
        <w:rPr>
          <w:rFonts w:ascii="Calibri" w:hAnsi="Calibri" w:cs="Calibri"/>
          <w:b/>
          <w:sz w:val="20"/>
          <w:szCs w:val="20"/>
        </w:rPr>
        <w:t>Voetno</w:t>
      </w:r>
      <w:r w:rsidRPr="00B93598" w:rsidR="00963AF8">
        <w:rPr>
          <w:rFonts w:ascii="Calibri" w:hAnsi="Calibri" w:cs="Calibri"/>
          <w:b/>
          <w:sz w:val="20"/>
          <w:szCs w:val="20"/>
        </w:rPr>
        <w:t>ten</w:t>
      </w:r>
      <w:r w:rsidRPr="00B93598">
        <w:rPr>
          <w:rFonts w:ascii="Calibri" w:hAnsi="Calibri" w:cs="Calibri"/>
          <w:b/>
          <w:sz w:val="20"/>
          <w:szCs w:val="20"/>
        </w:rPr>
        <w:t xml:space="preserve">: </w:t>
      </w:r>
    </w:p>
    <w:p w:rsidRPr="00B93598" w:rsidR="00963AF8" w:rsidP="000C0FDA" w:rsidRDefault="00C74924" w14:paraId="42958ED4" w14:textId="4F473353">
      <w:pPr>
        <w:pStyle w:val="Lijstalinea"/>
        <w:numPr>
          <w:ilvl w:val="0"/>
          <w:numId w:val="14"/>
        </w:numPr>
        <w:jc w:val="both"/>
        <w:rPr>
          <w:rFonts w:ascii="Calibri" w:hAnsi="Calibri" w:cs="Calibri"/>
          <w:sz w:val="20"/>
          <w:szCs w:val="20"/>
          <w:lang w:val="nl-NL"/>
        </w:rPr>
      </w:pPr>
      <w:r w:rsidRPr="00B93598">
        <w:rPr>
          <w:rFonts w:ascii="Calibri" w:hAnsi="Calibri" w:cs="Calibri"/>
          <w:sz w:val="20"/>
          <w:szCs w:val="20"/>
          <w:lang w:val="nl-NL"/>
        </w:rPr>
        <w:t>E</w:t>
      </w:r>
      <w:r w:rsidRPr="00B93598" w:rsidR="001B7BF7">
        <w:rPr>
          <w:rFonts w:ascii="Calibri" w:hAnsi="Calibri" w:cs="Calibri"/>
          <w:sz w:val="20"/>
          <w:szCs w:val="20"/>
          <w:lang w:val="nl-NL"/>
        </w:rPr>
        <w:t xml:space="preserve">r zijn verschillende uitrijpingsstadia binnen de T-ALL, waarbij enkel de </w:t>
      </w:r>
      <w:proofErr w:type="spellStart"/>
      <w:r w:rsidRPr="00B93598" w:rsidR="001B7BF7">
        <w:rPr>
          <w:rFonts w:ascii="Calibri" w:hAnsi="Calibri" w:cs="Calibri"/>
          <w:sz w:val="20"/>
          <w:szCs w:val="20"/>
          <w:lang w:val="nl-NL"/>
        </w:rPr>
        <w:t>Early</w:t>
      </w:r>
      <w:proofErr w:type="spellEnd"/>
      <w:r w:rsidRPr="00B93598" w:rsidR="001B7BF7">
        <w:rPr>
          <w:rFonts w:ascii="Calibri" w:hAnsi="Calibri" w:cs="Calibri"/>
          <w:sz w:val="20"/>
          <w:szCs w:val="20"/>
          <w:lang w:val="nl-NL"/>
        </w:rPr>
        <w:t xml:space="preserve"> T-</w:t>
      </w:r>
      <w:proofErr w:type="spellStart"/>
      <w:r w:rsidRPr="00B93598" w:rsidR="001B7BF7">
        <w:rPr>
          <w:rFonts w:ascii="Calibri" w:hAnsi="Calibri" w:cs="Calibri"/>
          <w:sz w:val="20"/>
          <w:szCs w:val="20"/>
          <w:lang w:val="nl-NL"/>
        </w:rPr>
        <w:t>cell</w:t>
      </w:r>
      <w:proofErr w:type="spellEnd"/>
      <w:r w:rsidRPr="00B93598" w:rsidR="001B7BF7">
        <w:rPr>
          <w:rFonts w:ascii="Calibri" w:hAnsi="Calibri" w:cs="Calibri"/>
          <w:sz w:val="20"/>
          <w:szCs w:val="20"/>
          <w:lang w:val="nl-NL"/>
        </w:rPr>
        <w:t xml:space="preserve"> Precursor (ETP) ALL als geaccepteerde sub-entiteit wordt beschouwd in zowel WHO als ICC, vanwege een mogelijke slechtere prognose en het moleculaire profiel. De diagnose wordt gesteld o.b.v. </w:t>
      </w:r>
      <w:proofErr w:type="spellStart"/>
      <w:r w:rsidRPr="00B93598" w:rsidR="001B7BF7">
        <w:rPr>
          <w:rFonts w:ascii="Calibri" w:hAnsi="Calibri" w:cs="Calibri"/>
          <w:sz w:val="20"/>
          <w:szCs w:val="20"/>
          <w:lang w:val="nl-NL"/>
        </w:rPr>
        <w:t>immu</w:t>
      </w:r>
      <w:r w:rsidRPr="00B93598" w:rsidR="00446EA1">
        <w:rPr>
          <w:rFonts w:ascii="Calibri" w:hAnsi="Calibri" w:cs="Calibri"/>
          <w:sz w:val="20"/>
          <w:szCs w:val="20"/>
          <w:lang w:val="nl-NL"/>
        </w:rPr>
        <w:t>u</w:t>
      </w:r>
      <w:r w:rsidRPr="00B93598" w:rsidR="001B7BF7">
        <w:rPr>
          <w:rFonts w:ascii="Calibri" w:hAnsi="Calibri" w:cs="Calibri"/>
          <w:sz w:val="20"/>
          <w:szCs w:val="20"/>
          <w:lang w:val="nl-NL"/>
        </w:rPr>
        <w:t>nfenotype</w:t>
      </w:r>
      <w:proofErr w:type="spellEnd"/>
      <w:r w:rsidRPr="00B93598" w:rsidR="00963AF8">
        <w:rPr>
          <w:rFonts w:ascii="Calibri" w:hAnsi="Calibri" w:cs="Calibri"/>
          <w:sz w:val="20"/>
          <w:szCs w:val="20"/>
          <w:lang w:val="nl-NL"/>
        </w:rPr>
        <w:t xml:space="preserve">, waarbij de </w:t>
      </w:r>
      <w:r w:rsidRPr="00B93598">
        <w:rPr>
          <w:rFonts w:ascii="Calibri" w:hAnsi="Calibri" w:cs="Calibri"/>
          <w:sz w:val="20"/>
          <w:szCs w:val="20"/>
          <w:lang w:val="nl-NL"/>
        </w:rPr>
        <w:t>WHO-definitie</w:t>
      </w:r>
      <w:r w:rsidRPr="00B93598" w:rsidR="00963AF8">
        <w:rPr>
          <w:rFonts w:ascii="Calibri" w:hAnsi="Calibri" w:cs="Calibri"/>
          <w:sz w:val="20"/>
          <w:szCs w:val="20"/>
          <w:lang w:val="nl-NL"/>
        </w:rPr>
        <w:t xml:space="preserve"> wordt aangehouden: </w:t>
      </w:r>
    </w:p>
    <w:p w:rsidRPr="00B93598" w:rsidR="008A2597" w:rsidP="00B93598" w:rsidRDefault="00963AF8" w14:paraId="7E952950" w14:textId="2CB6972D">
      <w:pPr>
        <w:pStyle w:val="Lijstalinea"/>
        <w:numPr>
          <w:ilvl w:val="0"/>
          <w:numId w:val="15"/>
        </w:numPr>
        <w:jc w:val="both"/>
        <w:rPr>
          <w:rFonts w:ascii="Calibri" w:hAnsi="Calibri" w:cs="Calibri"/>
          <w:sz w:val="20"/>
          <w:szCs w:val="20"/>
          <w:lang w:val="nl-NL"/>
        </w:rPr>
      </w:pPr>
      <w:r w:rsidRPr="00B93598">
        <w:rPr>
          <w:rFonts w:ascii="Calibri" w:hAnsi="Calibri" w:cs="Calibri"/>
          <w:sz w:val="20"/>
          <w:szCs w:val="20"/>
          <w:lang w:val="nl-NL"/>
        </w:rPr>
        <w:t>cCD3+, sCD3- (zeer zeldzaam positief</w:t>
      </w:r>
      <w:r w:rsidRPr="00B93598" w:rsidR="002B1339">
        <w:rPr>
          <w:rFonts w:ascii="Calibri" w:hAnsi="Calibri" w:cs="Calibri"/>
          <w:sz w:val="20"/>
          <w:szCs w:val="20"/>
          <w:lang w:val="nl-NL"/>
        </w:rPr>
        <w:t xml:space="preserve">, maar volgens expertpanel niet sterk positief </w:t>
      </w:r>
      <w:r w:rsidRPr="00B93598" w:rsidR="00F56956">
        <w:rPr>
          <w:rFonts w:ascii="Calibri" w:hAnsi="Calibri" w:cs="Calibri"/>
          <w:sz w:val="20"/>
          <w:szCs w:val="20"/>
          <w:lang w:val="nl-NL"/>
        </w:rPr>
        <w:t>of i.c.m. TCR</w:t>
      </w:r>
      <w:r w:rsidRPr="00B93598">
        <w:rPr>
          <w:rFonts w:ascii="Calibri" w:hAnsi="Calibri" w:cs="Calibri"/>
          <w:sz w:val="20"/>
          <w:szCs w:val="20"/>
          <w:lang w:val="nl-NL"/>
        </w:rPr>
        <w:t>)</w:t>
      </w:r>
    </w:p>
    <w:p w:rsidRPr="00B93598" w:rsidR="00963AF8" w:rsidP="00B93598" w:rsidRDefault="00963AF8" w14:paraId="3B5EDB26" w14:textId="77777777">
      <w:pPr>
        <w:pStyle w:val="Lijstalinea"/>
        <w:numPr>
          <w:ilvl w:val="0"/>
          <w:numId w:val="15"/>
        </w:numPr>
        <w:jc w:val="both"/>
        <w:rPr>
          <w:rFonts w:ascii="Calibri" w:hAnsi="Calibri" w:cs="Calibri"/>
          <w:sz w:val="20"/>
          <w:szCs w:val="20"/>
          <w:lang w:val="nl-NL"/>
        </w:rPr>
      </w:pPr>
      <w:r w:rsidRPr="00B93598">
        <w:rPr>
          <w:rFonts w:ascii="Calibri" w:hAnsi="Calibri" w:cs="Calibri"/>
          <w:sz w:val="20"/>
          <w:szCs w:val="20"/>
          <w:lang w:val="nl-NL"/>
        </w:rPr>
        <w:t xml:space="preserve">MPO- (&lt;10% met </w:t>
      </w:r>
      <w:proofErr w:type="spellStart"/>
      <w:r w:rsidRPr="00B93598">
        <w:rPr>
          <w:rFonts w:ascii="Calibri" w:hAnsi="Calibri" w:cs="Calibri"/>
          <w:sz w:val="20"/>
          <w:szCs w:val="20"/>
          <w:lang w:val="nl-NL"/>
        </w:rPr>
        <w:t>flowcytometrie</w:t>
      </w:r>
      <w:proofErr w:type="spellEnd"/>
      <w:r w:rsidRPr="00B93598">
        <w:rPr>
          <w:rFonts w:ascii="Calibri" w:hAnsi="Calibri" w:cs="Calibri"/>
          <w:sz w:val="20"/>
          <w:szCs w:val="20"/>
          <w:lang w:val="nl-NL"/>
        </w:rPr>
        <w:t xml:space="preserve">, &lt;3% met </w:t>
      </w:r>
      <w:proofErr w:type="spellStart"/>
      <w:r w:rsidRPr="00B93598">
        <w:rPr>
          <w:rFonts w:ascii="Calibri" w:hAnsi="Calibri" w:cs="Calibri"/>
          <w:sz w:val="20"/>
          <w:szCs w:val="20"/>
          <w:lang w:val="nl-NL"/>
        </w:rPr>
        <w:t>cytochemie</w:t>
      </w:r>
      <w:proofErr w:type="spellEnd"/>
      <w:r w:rsidRPr="00B93598">
        <w:rPr>
          <w:rFonts w:ascii="Calibri" w:hAnsi="Calibri" w:cs="Calibri"/>
          <w:sz w:val="20"/>
          <w:szCs w:val="20"/>
          <w:lang w:val="nl-NL"/>
        </w:rPr>
        <w:t>)</w:t>
      </w:r>
    </w:p>
    <w:p w:rsidRPr="00B93598" w:rsidR="00963AF8" w:rsidP="00B93598" w:rsidRDefault="00963AF8" w14:paraId="410A08A9" w14:textId="77777777">
      <w:pPr>
        <w:pStyle w:val="Lijstalinea"/>
        <w:numPr>
          <w:ilvl w:val="0"/>
          <w:numId w:val="15"/>
        </w:numPr>
        <w:jc w:val="both"/>
        <w:rPr>
          <w:rFonts w:ascii="Calibri" w:hAnsi="Calibri" w:cs="Calibri"/>
          <w:sz w:val="20"/>
          <w:szCs w:val="20"/>
          <w:lang w:val="nl-NL"/>
        </w:rPr>
      </w:pPr>
      <w:r w:rsidRPr="00B93598">
        <w:rPr>
          <w:rFonts w:ascii="Calibri" w:hAnsi="Calibri" w:cs="Calibri"/>
          <w:sz w:val="20"/>
          <w:szCs w:val="20"/>
          <w:lang w:val="nl-NL"/>
        </w:rPr>
        <w:t>CD1a en CD8 negatief</w:t>
      </w:r>
    </w:p>
    <w:p w:rsidRPr="00B93598" w:rsidR="00963AF8" w:rsidP="00B93598" w:rsidRDefault="00963AF8" w14:paraId="38FB1CA7" w14:textId="77777777">
      <w:pPr>
        <w:pStyle w:val="Lijstalinea"/>
        <w:numPr>
          <w:ilvl w:val="0"/>
          <w:numId w:val="15"/>
        </w:numPr>
        <w:jc w:val="both"/>
        <w:rPr>
          <w:rFonts w:ascii="Calibri" w:hAnsi="Calibri" w:cs="Calibri"/>
          <w:sz w:val="20"/>
          <w:szCs w:val="20"/>
          <w:lang w:val="nl-NL"/>
        </w:rPr>
      </w:pPr>
      <w:r w:rsidRPr="00B93598">
        <w:rPr>
          <w:rFonts w:ascii="Calibri" w:hAnsi="Calibri" w:cs="Calibri"/>
          <w:sz w:val="20"/>
          <w:szCs w:val="20"/>
          <w:lang w:val="nl-NL"/>
        </w:rPr>
        <w:t>≥25% van de blasten met minimaal één van de volgende myeloïde/stamcelmarkers: CD34, CD117, CD13, CD33, CD65, CD11b, HLA-DR</w:t>
      </w:r>
    </w:p>
    <w:p w:rsidRPr="00B93598" w:rsidR="00963AF8" w:rsidP="00B93598" w:rsidRDefault="00963AF8" w14:paraId="148703AB" w14:textId="77777777">
      <w:pPr>
        <w:pStyle w:val="Lijstalinea"/>
        <w:numPr>
          <w:ilvl w:val="0"/>
          <w:numId w:val="15"/>
        </w:numPr>
        <w:jc w:val="both"/>
        <w:rPr>
          <w:rFonts w:ascii="Calibri" w:hAnsi="Calibri" w:cs="Calibri"/>
          <w:sz w:val="20"/>
          <w:szCs w:val="20"/>
          <w:lang w:val="nl-NL"/>
        </w:rPr>
      </w:pPr>
      <w:r w:rsidRPr="00B93598">
        <w:rPr>
          <w:rFonts w:ascii="Calibri" w:hAnsi="Calibri" w:cs="Calibri"/>
          <w:sz w:val="20"/>
          <w:szCs w:val="20"/>
          <w:lang w:val="nl-NL"/>
        </w:rPr>
        <w:t xml:space="preserve">CD5 negatief of zwak (&lt;75% van de blasten); indien&gt; 75% en er wordt voldaan aan 1-4, dan </w:t>
      </w:r>
      <w:proofErr w:type="spellStart"/>
      <w:r w:rsidRPr="00B93598">
        <w:rPr>
          <w:rFonts w:ascii="Calibri" w:hAnsi="Calibri" w:cs="Calibri"/>
          <w:sz w:val="20"/>
          <w:szCs w:val="20"/>
          <w:lang w:val="nl-NL"/>
        </w:rPr>
        <w:t>near</w:t>
      </w:r>
      <w:proofErr w:type="spellEnd"/>
      <w:r w:rsidRPr="00B93598">
        <w:rPr>
          <w:rFonts w:ascii="Calibri" w:hAnsi="Calibri" w:cs="Calibri"/>
          <w:sz w:val="20"/>
          <w:szCs w:val="20"/>
          <w:lang w:val="nl-NL"/>
        </w:rPr>
        <w:t>-ETP ALL. Zwakke expressie wordt gedefinieerd als een MFI minstens 1 log zwakker dan normale T-cellen (waarbij normale T-cellen minstens 2 log sterker zijn dan de negatieve controle).</w:t>
      </w:r>
    </w:p>
    <w:p w:rsidR="00D146E7" w:rsidP="00B93598" w:rsidRDefault="00D146E7" w14:paraId="32A9CE50" w14:textId="77777777">
      <w:pPr>
        <w:jc w:val="both"/>
        <w:rPr>
          <w:rFonts w:ascii="Calibri" w:hAnsi="Calibri" w:cs="Calibri"/>
          <w:b/>
          <w:sz w:val="24"/>
          <w:szCs w:val="24"/>
        </w:rPr>
      </w:pPr>
    </w:p>
    <w:p w:rsidRPr="000C0FDA" w:rsidR="00F1584C" w:rsidP="00B93598" w:rsidRDefault="005550EF" w14:paraId="32A289D9" w14:textId="22264ECD">
      <w:pPr>
        <w:jc w:val="both"/>
        <w:rPr>
          <w:rFonts w:ascii="Calibri" w:hAnsi="Calibri" w:cs="Calibri"/>
          <w:b/>
          <w:sz w:val="24"/>
          <w:szCs w:val="24"/>
        </w:rPr>
      </w:pPr>
      <w:r w:rsidRPr="000C0FDA">
        <w:rPr>
          <w:rFonts w:ascii="Calibri" w:hAnsi="Calibri" w:cs="Calibri"/>
          <w:b/>
          <w:sz w:val="24"/>
          <w:szCs w:val="24"/>
        </w:rPr>
        <w:t>BLASTAIR PLASMACYTOID DENDRITISCHE CEL NEOPLASMA (BPDCN)</w:t>
      </w:r>
    </w:p>
    <w:p w:rsidRPr="00B93598" w:rsidR="00FD16B4" w:rsidP="00B93598" w:rsidRDefault="00FD16B4" w14:paraId="208F1237" w14:textId="77777777">
      <w:pPr>
        <w:jc w:val="both"/>
        <w:rPr>
          <w:rFonts w:ascii="Calibri" w:hAnsi="Calibri" w:cs="Calibri"/>
          <w:sz w:val="20"/>
          <w:szCs w:val="20"/>
        </w:rPr>
      </w:pPr>
    </w:p>
    <w:p w:rsidRPr="00B93598" w:rsidR="009C0EDF" w:rsidP="00B93598" w:rsidRDefault="009C0EDF" w14:paraId="2BBA8D4A" w14:textId="3E8FC6A3">
      <w:pPr>
        <w:jc w:val="both"/>
        <w:rPr>
          <w:rFonts w:ascii="Calibri" w:hAnsi="Calibri" w:cs="Calibri"/>
          <w:b/>
        </w:rPr>
      </w:pPr>
      <w:r w:rsidRPr="00B93598">
        <w:rPr>
          <w:rFonts w:ascii="Calibri" w:hAnsi="Calibri" w:cs="Calibri"/>
          <w:b/>
        </w:rPr>
        <w:t>Tabel 6. Minimale panel BP</w:t>
      </w:r>
      <w:r w:rsidRPr="00B93598" w:rsidR="00401F49">
        <w:rPr>
          <w:rFonts w:ascii="Calibri" w:hAnsi="Calibri" w:cs="Calibri"/>
          <w:b/>
        </w:rPr>
        <w:t>DC</w:t>
      </w:r>
      <w:r w:rsidRPr="00B93598">
        <w:rPr>
          <w:rFonts w:ascii="Calibri" w:hAnsi="Calibri" w:cs="Calibri"/>
          <w:b/>
        </w:rPr>
        <w:t>N.</w:t>
      </w:r>
    </w:p>
    <w:tbl>
      <w:tblPr>
        <w:tblStyle w:val="Tabelraster"/>
        <w:tblW w:w="7371" w:type="dxa"/>
        <w:tblLook w:val="04A0" w:firstRow="1" w:lastRow="0" w:firstColumn="1" w:lastColumn="0" w:noHBand="0" w:noVBand="1"/>
      </w:tblPr>
      <w:tblGrid>
        <w:gridCol w:w="2268"/>
        <w:gridCol w:w="2835"/>
        <w:gridCol w:w="2268"/>
      </w:tblGrid>
      <w:tr w:rsidRPr="00B93598" w:rsidR="001340CF" w:rsidTr="00B93598" w14:paraId="25E7660A" w14:textId="77777777">
        <w:trPr>
          <w:trHeight w:val="469"/>
        </w:trPr>
        <w:tc>
          <w:tcPr>
            <w:tcW w:w="2268" w:type="dxa"/>
          </w:tcPr>
          <w:p w:rsidRPr="00B93598" w:rsidR="00F84807" w:rsidP="00B93598" w:rsidRDefault="00F84807" w14:paraId="2ECB2A66" w14:textId="77777777">
            <w:pPr>
              <w:jc w:val="both"/>
              <w:rPr>
                <w:rFonts w:ascii="Calibri" w:hAnsi="Calibri" w:cs="Calibri"/>
                <w:b/>
                <w:sz w:val="20"/>
                <w:szCs w:val="20"/>
              </w:rPr>
            </w:pPr>
            <w:r w:rsidRPr="00B93598">
              <w:rPr>
                <w:rFonts w:ascii="Calibri" w:hAnsi="Calibri" w:cs="Calibri"/>
                <w:b/>
                <w:sz w:val="20"/>
                <w:szCs w:val="20"/>
              </w:rPr>
              <w:br w:type="page"/>
            </w:r>
          </w:p>
        </w:tc>
        <w:tc>
          <w:tcPr>
            <w:tcW w:w="2835" w:type="dxa"/>
          </w:tcPr>
          <w:p w:rsidRPr="00B93598" w:rsidR="00F84807" w:rsidP="00B93598" w:rsidRDefault="00355053" w14:paraId="43264EB7" w14:textId="77777777">
            <w:pPr>
              <w:jc w:val="both"/>
              <w:rPr>
                <w:rFonts w:ascii="Calibri" w:hAnsi="Calibri" w:cs="Calibri"/>
                <w:b/>
                <w:lang w:val="en-US"/>
              </w:rPr>
            </w:pP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2024</w:t>
            </w:r>
          </w:p>
        </w:tc>
        <w:tc>
          <w:tcPr>
            <w:tcW w:w="2268" w:type="dxa"/>
          </w:tcPr>
          <w:p w:rsidRPr="00B93598" w:rsidR="00F84807" w:rsidP="00B93598" w:rsidRDefault="003013A5" w14:paraId="2FA69D25" w14:textId="77777777">
            <w:pPr>
              <w:jc w:val="both"/>
              <w:rPr>
                <w:rFonts w:ascii="Calibri" w:hAnsi="Calibri" w:cs="Calibri"/>
                <w:b/>
                <w:lang w:val="en-US"/>
              </w:rPr>
            </w:pPr>
            <w:proofErr w:type="spellStart"/>
            <w:r w:rsidRPr="00B93598">
              <w:rPr>
                <w:rFonts w:ascii="Calibri" w:hAnsi="Calibri" w:cs="Calibri"/>
                <w:b/>
                <w:lang w:val="en-US"/>
              </w:rPr>
              <w:t>Verwachte</w:t>
            </w:r>
            <w:proofErr w:type="spellEnd"/>
            <w:r w:rsidRPr="00B93598">
              <w:rPr>
                <w:rFonts w:ascii="Calibri" w:hAnsi="Calibri" w:cs="Calibri"/>
                <w:b/>
                <w:lang w:val="en-US"/>
              </w:rPr>
              <w:t xml:space="preserve"> </w:t>
            </w:r>
            <w:proofErr w:type="spellStart"/>
            <w:r w:rsidRPr="00B93598">
              <w:rPr>
                <w:rFonts w:ascii="Calibri" w:hAnsi="Calibri" w:cs="Calibri"/>
                <w:b/>
                <w:lang w:val="en-US"/>
              </w:rPr>
              <w:t>expressie</w:t>
            </w:r>
            <w:proofErr w:type="spellEnd"/>
          </w:p>
        </w:tc>
      </w:tr>
      <w:tr w:rsidRPr="00B93598" w:rsidR="001340CF" w:rsidTr="00B93598" w14:paraId="0387C4E5" w14:textId="77777777">
        <w:trPr>
          <w:trHeight w:val="226"/>
        </w:trPr>
        <w:tc>
          <w:tcPr>
            <w:tcW w:w="2268" w:type="dxa"/>
            <w:shd w:val="clear" w:color="auto" w:fill="E2EFD9" w:themeFill="accent6" w:themeFillTint="33"/>
          </w:tcPr>
          <w:p w:rsidRPr="00B93598" w:rsidR="00F84807" w:rsidP="00B93598" w:rsidRDefault="00CD4DCF" w14:paraId="3942600E" w14:textId="48841175">
            <w:pPr>
              <w:jc w:val="both"/>
              <w:rPr>
                <w:rFonts w:ascii="Calibri" w:hAnsi="Calibri" w:cs="Calibri"/>
                <w:sz w:val="20"/>
                <w:szCs w:val="20"/>
              </w:rPr>
            </w:pPr>
            <w:r w:rsidRPr="00B93598">
              <w:rPr>
                <w:rFonts w:ascii="Calibri" w:hAnsi="Calibri" w:cs="Calibri"/>
                <w:sz w:val="20"/>
                <w:szCs w:val="20"/>
              </w:rPr>
              <w:t>CD45</w:t>
            </w:r>
          </w:p>
        </w:tc>
        <w:tc>
          <w:tcPr>
            <w:tcW w:w="2835" w:type="dxa"/>
            <w:shd w:val="clear" w:color="auto" w:fill="E2EFD9" w:themeFill="accent6" w:themeFillTint="33"/>
          </w:tcPr>
          <w:p w:rsidRPr="00B93598" w:rsidR="00F84807" w:rsidP="00B93598" w:rsidRDefault="00CD4DCF" w14:paraId="426BCB6F" w14:textId="2BB85D76">
            <w:pPr>
              <w:jc w:val="both"/>
              <w:rPr>
                <w:rFonts w:ascii="Calibri" w:hAnsi="Calibri" w:cs="Calibri"/>
                <w:sz w:val="20"/>
                <w:szCs w:val="20"/>
              </w:rPr>
            </w:pPr>
            <w:r w:rsidRPr="00B93598">
              <w:rPr>
                <w:rFonts w:ascii="Calibri" w:hAnsi="Calibri" w:cs="Calibri"/>
                <w:sz w:val="20"/>
                <w:szCs w:val="20"/>
              </w:rPr>
              <w:t>Verplicht</w:t>
            </w:r>
          </w:p>
        </w:tc>
        <w:tc>
          <w:tcPr>
            <w:tcW w:w="2268" w:type="dxa"/>
            <w:shd w:val="clear" w:color="auto" w:fill="E2EFD9" w:themeFill="accent6" w:themeFillTint="33"/>
          </w:tcPr>
          <w:p w:rsidRPr="00B93598" w:rsidR="00F84807" w:rsidP="00B93598" w:rsidRDefault="005456F8" w14:paraId="3C682CB4" w14:textId="0B05471B">
            <w:pPr>
              <w:jc w:val="both"/>
              <w:rPr>
                <w:rFonts w:ascii="Calibri" w:hAnsi="Calibri" w:cs="Calibri"/>
                <w:sz w:val="20"/>
                <w:szCs w:val="20"/>
              </w:rPr>
            </w:pPr>
            <w:r w:rsidRPr="00B93598">
              <w:rPr>
                <w:rFonts w:ascii="Calibri" w:hAnsi="Calibri" w:cs="Calibri"/>
                <w:sz w:val="20"/>
                <w:szCs w:val="20"/>
              </w:rPr>
              <w:t xml:space="preserve">+ </w:t>
            </w:r>
          </w:p>
        </w:tc>
      </w:tr>
      <w:tr w:rsidRPr="00B93598" w:rsidR="001340CF" w:rsidTr="00B93598" w14:paraId="24061CD4" w14:textId="77777777">
        <w:trPr>
          <w:trHeight w:val="226"/>
        </w:trPr>
        <w:tc>
          <w:tcPr>
            <w:tcW w:w="2268" w:type="dxa"/>
            <w:shd w:val="clear" w:color="auto" w:fill="E2EFD9" w:themeFill="accent6" w:themeFillTint="33"/>
          </w:tcPr>
          <w:p w:rsidRPr="00B93598" w:rsidR="00CD4DCF" w:rsidP="00B93598" w:rsidRDefault="00CD4DCF" w14:paraId="556251D9" w14:textId="0216F5BA">
            <w:pPr>
              <w:jc w:val="both"/>
              <w:rPr>
                <w:rFonts w:ascii="Calibri" w:hAnsi="Calibri" w:cs="Calibri"/>
                <w:sz w:val="20"/>
                <w:szCs w:val="20"/>
              </w:rPr>
            </w:pPr>
            <w:r w:rsidRPr="00B93598">
              <w:rPr>
                <w:rFonts w:ascii="Calibri" w:hAnsi="Calibri" w:cs="Calibri"/>
                <w:sz w:val="20"/>
                <w:szCs w:val="20"/>
              </w:rPr>
              <w:t>CD4</w:t>
            </w:r>
          </w:p>
        </w:tc>
        <w:tc>
          <w:tcPr>
            <w:tcW w:w="2835" w:type="dxa"/>
            <w:shd w:val="clear" w:color="auto" w:fill="E2EFD9" w:themeFill="accent6" w:themeFillTint="33"/>
          </w:tcPr>
          <w:p w:rsidRPr="00B93598" w:rsidR="00CD4DCF" w:rsidP="00B93598" w:rsidRDefault="00CD4DCF" w14:paraId="37EAC7A0" w14:textId="45DD8CEE">
            <w:pPr>
              <w:jc w:val="both"/>
              <w:rPr>
                <w:rFonts w:ascii="Calibri" w:hAnsi="Calibri" w:cs="Calibri"/>
                <w:sz w:val="20"/>
                <w:szCs w:val="20"/>
              </w:rPr>
            </w:pPr>
            <w:r w:rsidRPr="00B93598">
              <w:rPr>
                <w:rFonts w:ascii="Calibri" w:hAnsi="Calibri" w:cs="Calibri"/>
                <w:sz w:val="20"/>
                <w:szCs w:val="20"/>
              </w:rPr>
              <w:t>Verplicht</w:t>
            </w:r>
          </w:p>
        </w:tc>
        <w:tc>
          <w:tcPr>
            <w:tcW w:w="2268" w:type="dxa"/>
            <w:shd w:val="clear" w:color="auto" w:fill="E2EFD9" w:themeFill="accent6" w:themeFillTint="33"/>
          </w:tcPr>
          <w:p w:rsidRPr="00B93598" w:rsidR="00CD4DCF" w:rsidP="00B93598" w:rsidRDefault="00CD4DCF" w14:paraId="44F91E24" w14:textId="5F744E51">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20C121F2" w14:textId="77777777">
        <w:trPr>
          <w:trHeight w:val="226"/>
        </w:trPr>
        <w:tc>
          <w:tcPr>
            <w:tcW w:w="2268" w:type="dxa"/>
            <w:shd w:val="clear" w:color="auto" w:fill="E2EFD9" w:themeFill="accent6" w:themeFillTint="33"/>
          </w:tcPr>
          <w:p w:rsidRPr="00B93598" w:rsidR="00CD4DCF" w:rsidP="00B93598" w:rsidRDefault="00CD4DCF" w14:paraId="0A992DF5" w14:textId="77777777">
            <w:pPr>
              <w:jc w:val="both"/>
              <w:rPr>
                <w:rFonts w:ascii="Calibri" w:hAnsi="Calibri" w:cs="Calibri"/>
                <w:sz w:val="20"/>
                <w:szCs w:val="20"/>
              </w:rPr>
            </w:pPr>
            <w:r w:rsidRPr="00B93598">
              <w:rPr>
                <w:rFonts w:ascii="Calibri" w:hAnsi="Calibri" w:cs="Calibri"/>
                <w:sz w:val="20"/>
                <w:szCs w:val="20"/>
              </w:rPr>
              <w:t>CD34</w:t>
            </w:r>
          </w:p>
        </w:tc>
        <w:tc>
          <w:tcPr>
            <w:tcW w:w="2835" w:type="dxa"/>
            <w:shd w:val="clear" w:color="auto" w:fill="E2EFD9" w:themeFill="accent6" w:themeFillTint="33"/>
          </w:tcPr>
          <w:p w:rsidRPr="00B93598" w:rsidR="00CD4DCF" w:rsidP="00B93598" w:rsidRDefault="00CD4DCF" w14:paraId="3184BC4A" w14:textId="77777777">
            <w:pPr>
              <w:jc w:val="both"/>
              <w:rPr>
                <w:rFonts w:ascii="Calibri" w:hAnsi="Calibri" w:cs="Calibri"/>
                <w:sz w:val="20"/>
                <w:szCs w:val="20"/>
              </w:rPr>
            </w:pPr>
            <w:r w:rsidRPr="00B93598">
              <w:rPr>
                <w:rFonts w:ascii="Calibri" w:hAnsi="Calibri" w:cs="Calibri"/>
                <w:sz w:val="20"/>
                <w:szCs w:val="20"/>
              </w:rPr>
              <w:t>Verplicht</w:t>
            </w:r>
          </w:p>
        </w:tc>
        <w:tc>
          <w:tcPr>
            <w:tcW w:w="2268" w:type="dxa"/>
            <w:shd w:val="clear" w:color="auto" w:fill="E2EFD9" w:themeFill="accent6" w:themeFillTint="33"/>
          </w:tcPr>
          <w:p w:rsidRPr="00B93598" w:rsidR="00CD4DCF" w:rsidP="00B93598" w:rsidRDefault="00CD4DCF" w14:paraId="4C3823C5" w14:textId="77777777">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4BBD006E" w14:textId="77777777">
        <w:trPr>
          <w:trHeight w:val="226"/>
        </w:trPr>
        <w:tc>
          <w:tcPr>
            <w:tcW w:w="2268" w:type="dxa"/>
            <w:shd w:val="clear" w:color="auto" w:fill="E2EFD9" w:themeFill="accent6" w:themeFillTint="33"/>
          </w:tcPr>
          <w:p w:rsidRPr="00B93598" w:rsidR="00CD4DCF" w:rsidP="00B93598" w:rsidRDefault="00CD4DCF" w14:paraId="2C40118A" w14:textId="77777777">
            <w:pPr>
              <w:jc w:val="both"/>
              <w:rPr>
                <w:rFonts w:ascii="Calibri" w:hAnsi="Calibri" w:cs="Calibri"/>
                <w:sz w:val="20"/>
                <w:szCs w:val="20"/>
              </w:rPr>
            </w:pPr>
            <w:r w:rsidRPr="00B93598">
              <w:rPr>
                <w:rFonts w:ascii="Calibri" w:hAnsi="Calibri" w:cs="Calibri"/>
                <w:sz w:val="20"/>
                <w:szCs w:val="20"/>
              </w:rPr>
              <w:t>CD56</w:t>
            </w:r>
          </w:p>
        </w:tc>
        <w:tc>
          <w:tcPr>
            <w:tcW w:w="2835" w:type="dxa"/>
            <w:shd w:val="clear" w:color="auto" w:fill="E2EFD9" w:themeFill="accent6" w:themeFillTint="33"/>
          </w:tcPr>
          <w:p w:rsidRPr="00B93598" w:rsidR="00CD4DCF" w:rsidP="00B93598" w:rsidRDefault="00CD4DCF" w14:paraId="30ED9FB2" w14:textId="77777777">
            <w:pPr>
              <w:jc w:val="both"/>
              <w:rPr>
                <w:rFonts w:ascii="Calibri" w:hAnsi="Calibri" w:cs="Calibri"/>
                <w:sz w:val="20"/>
                <w:szCs w:val="20"/>
              </w:rPr>
            </w:pPr>
            <w:r w:rsidRPr="00B93598">
              <w:rPr>
                <w:rFonts w:ascii="Calibri" w:hAnsi="Calibri" w:cs="Calibri"/>
                <w:sz w:val="20"/>
                <w:szCs w:val="20"/>
              </w:rPr>
              <w:t>Verplicht</w:t>
            </w:r>
          </w:p>
        </w:tc>
        <w:tc>
          <w:tcPr>
            <w:tcW w:w="2268" w:type="dxa"/>
            <w:shd w:val="clear" w:color="auto" w:fill="E2EFD9" w:themeFill="accent6" w:themeFillTint="33"/>
          </w:tcPr>
          <w:p w:rsidRPr="00B93598" w:rsidR="00CD4DCF" w:rsidP="00B93598" w:rsidRDefault="00CD4DCF" w14:paraId="27142ADC" w14:textId="77777777">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7C6BD8B1" w14:textId="77777777">
        <w:trPr>
          <w:trHeight w:val="226"/>
        </w:trPr>
        <w:tc>
          <w:tcPr>
            <w:tcW w:w="2268" w:type="dxa"/>
            <w:shd w:val="clear" w:color="auto" w:fill="E2EFD9" w:themeFill="accent6" w:themeFillTint="33"/>
          </w:tcPr>
          <w:p w:rsidRPr="00B93598" w:rsidR="00CD4DCF" w:rsidP="00B93598" w:rsidRDefault="00CD4DCF" w14:paraId="2CC652E1" w14:textId="77777777">
            <w:pPr>
              <w:jc w:val="both"/>
              <w:rPr>
                <w:rFonts w:ascii="Calibri" w:hAnsi="Calibri" w:cs="Calibri"/>
                <w:sz w:val="20"/>
                <w:szCs w:val="20"/>
              </w:rPr>
            </w:pPr>
            <w:r w:rsidRPr="00B93598">
              <w:rPr>
                <w:rFonts w:ascii="Calibri" w:hAnsi="Calibri" w:cs="Calibri"/>
                <w:sz w:val="20"/>
                <w:szCs w:val="20"/>
              </w:rPr>
              <w:t>CD123</w:t>
            </w:r>
          </w:p>
        </w:tc>
        <w:tc>
          <w:tcPr>
            <w:tcW w:w="2835" w:type="dxa"/>
            <w:shd w:val="clear" w:color="auto" w:fill="E2EFD9" w:themeFill="accent6" w:themeFillTint="33"/>
          </w:tcPr>
          <w:p w:rsidRPr="00B93598" w:rsidR="00CD4DCF" w:rsidP="00B93598" w:rsidRDefault="00CD4DCF" w14:paraId="4F665030" w14:textId="77777777">
            <w:pPr>
              <w:jc w:val="both"/>
              <w:rPr>
                <w:rFonts w:ascii="Calibri" w:hAnsi="Calibri" w:cs="Calibri"/>
                <w:sz w:val="20"/>
                <w:szCs w:val="20"/>
              </w:rPr>
            </w:pPr>
            <w:r w:rsidRPr="00B93598">
              <w:rPr>
                <w:rFonts w:ascii="Calibri" w:hAnsi="Calibri" w:cs="Calibri"/>
                <w:sz w:val="20"/>
                <w:szCs w:val="20"/>
              </w:rPr>
              <w:t>Verplicht</w:t>
            </w:r>
          </w:p>
        </w:tc>
        <w:tc>
          <w:tcPr>
            <w:tcW w:w="2268" w:type="dxa"/>
            <w:shd w:val="clear" w:color="auto" w:fill="E2EFD9" w:themeFill="accent6" w:themeFillTint="33"/>
          </w:tcPr>
          <w:p w:rsidRPr="00B93598" w:rsidR="00CD4DCF" w:rsidP="00B93598" w:rsidRDefault="00CD4DCF" w14:paraId="231F2219" w14:textId="77777777">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06CC223A" w14:textId="77777777">
        <w:trPr>
          <w:trHeight w:val="226"/>
        </w:trPr>
        <w:tc>
          <w:tcPr>
            <w:tcW w:w="2268" w:type="dxa"/>
            <w:shd w:val="clear" w:color="auto" w:fill="FFFFFF" w:themeFill="background1"/>
          </w:tcPr>
          <w:p w:rsidRPr="00B93598" w:rsidR="00CD4DCF" w:rsidP="00B93598" w:rsidRDefault="00CD4DCF" w14:paraId="506506AB" w14:textId="77777777">
            <w:pPr>
              <w:jc w:val="both"/>
              <w:rPr>
                <w:rFonts w:ascii="Calibri" w:hAnsi="Calibri" w:cs="Calibri"/>
                <w:sz w:val="20"/>
                <w:szCs w:val="20"/>
              </w:rPr>
            </w:pPr>
            <w:r w:rsidRPr="00B93598">
              <w:rPr>
                <w:rFonts w:ascii="Calibri" w:hAnsi="Calibri" w:cs="Calibri"/>
                <w:sz w:val="20"/>
                <w:szCs w:val="20"/>
              </w:rPr>
              <w:t>CD303</w:t>
            </w:r>
          </w:p>
        </w:tc>
        <w:tc>
          <w:tcPr>
            <w:tcW w:w="2835" w:type="dxa"/>
            <w:shd w:val="clear" w:color="auto" w:fill="FFFFFF" w:themeFill="background1"/>
          </w:tcPr>
          <w:p w:rsidRPr="00B93598" w:rsidR="00CD4DCF" w:rsidP="00B93598" w:rsidRDefault="000076C0" w14:paraId="4EBDBE70" w14:textId="7ED5D632">
            <w:pPr>
              <w:jc w:val="both"/>
              <w:rPr>
                <w:rFonts w:ascii="Calibri" w:hAnsi="Calibri" w:cs="Calibri"/>
                <w:sz w:val="20"/>
                <w:szCs w:val="20"/>
              </w:rPr>
            </w:pPr>
            <w:r w:rsidRPr="00B93598">
              <w:rPr>
                <w:rFonts w:ascii="Calibri" w:hAnsi="Calibri" w:cs="Calibri"/>
                <w:sz w:val="20"/>
                <w:szCs w:val="20"/>
              </w:rPr>
              <w:t>Sterk aanbevolen</w:t>
            </w:r>
          </w:p>
        </w:tc>
        <w:tc>
          <w:tcPr>
            <w:tcW w:w="2268" w:type="dxa"/>
            <w:shd w:val="clear" w:color="auto" w:fill="FFFFFF" w:themeFill="background1"/>
          </w:tcPr>
          <w:p w:rsidRPr="00B93598" w:rsidR="00CD4DCF" w:rsidP="00B93598" w:rsidRDefault="00CD4DCF" w14:paraId="603FB33D" w14:textId="77777777">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7BEF7D9A" w14:textId="77777777">
        <w:trPr>
          <w:trHeight w:val="226"/>
        </w:trPr>
        <w:tc>
          <w:tcPr>
            <w:tcW w:w="2268" w:type="dxa"/>
            <w:shd w:val="clear" w:color="auto" w:fill="FFFFFF" w:themeFill="background1"/>
          </w:tcPr>
          <w:p w:rsidRPr="00B93598" w:rsidR="00CD4DCF" w:rsidP="00B93598" w:rsidRDefault="00CD4DCF" w14:paraId="6049B03C" w14:textId="77777777">
            <w:pPr>
              <w:jc w:val="both"/>
              <w:rPr>
                <w:rFonts w:ascii="Calibri" w:hAnsi="Calibri" w:cs="Calibri"/>
                <w:sz w:val="20"/>
                <w:szCs w:val="20"/>
              </w:rPr>
            </w:pPr>
            <w:r w:rsidRPr="00B93598">
              <w:rPr>
                <w:rFonts w:ascii="Calibri" w:hAnsi="Calibri" w:cs="Calibri"/>
                <w:sz w:val="20"/>
                <w:szCs w:val="20"/>
              </w:rPr>
              <w:t>CD304</w:t>
            </w:r>
          </w:p>
        </w:tc>
        <w:tc>
          <w:tcPr>
            <w:tcW w:w="2835" w:type="dxa"/>
            <w:shd w:val="clear" w:color="auto" w:fill="FFFFFF" w:themeFill="background1"/>
          </w:tcPr>
          <w:p w:rsidRPr="00B93598" w:rsidR="00CD4DCF" w:rsidP="00B93598" w:rsidRDefault="000076C0" w14:paraId="05FACB3C" w14:textId="3BEC859E">
            <w:pPr>
              <w:jc w:val="both"/>
              <w:rPr>
                <w:rFonts w:ascii="Calibri" w:hAnsi="Calibri" w:cs="Calibri"/>
                <w:sz w:val="20"/>
                <w:szCs w:val="20"/>
              </w:rPr>
            </w:pPr>
            <w:r w:rsidRPr="00B93598">
              <w:rPr>
                <w:rFonts w:ascii="Calibri" w:hAnsi="Calibri" w:cs="Calibri"/>
                <w:sz w:val="20"/>
                <w:szCs w:val="20"/>
              </w:rPr>
              <w:t>Sterk aanbevolen</w:t>
            </w:r>
          </w:p>
        </w:tc>
        <w:tc>
          <w:tcPr>
            <w:tcW w:w="2268" w:type="dxa"/>
            <w:shd w:val="clear" w:color="auto" w:fill="FFFFFF" w:themeFill="background1"/>
          </w:tcPr>
          <w:p w:rsidRPr="00B93598" w:rsidR="00CD4DCF" w:rsidP="00B93598" w:rsidRDefault="00CD4DCF" w14:paraId="015383AF" w14:textId="77777777">
            <w:pPr>
              <w:jc w:val="both"/>
              <w:rPr>
                <w:rFonts w:ascii="Calibri" w:hAnsi="Calibri" w:cs="Calibri"/>
                <w:sz w:val="20"/>
                <w:szCs w:val="20"/>
              </w:rPr>
            </w:pPr>
            <w:r w:rsidRPr="00B93598">
              <w:rPr>
                <w:rFonts w:ascii="Calibri" w:hAnsi="Calibri" w:cs="Calibri"/>
                <w:sz w:val="20"/>
                <w:szCs w:val="20"/>
              </w:rPr>
              <w:t>+</w:t>
            </w:r>
          </w:p>
        </w:tc>
      </w:tr>
      <w:tr w:rsidRPr="00B93598" w:rsidR="001340CF" w:rsidTr="00B93598" w14:paraId="0973B1BE" w14:textId="77777777">
        <w:trPr>
          <w:trHeight w:val="226"/>
        </w:trPr>
        <w:tc>
          <w:tcPr>
            <w:tcW w:w="2268" w:type="dxa"/>
            <w:shd w:val="clear" w:color="auto" w:fill="FFFFFF" w:themeFill="background1"/>
          </w:tcPr>
          <w:p w:rsidRPr="00B93598" w:rsidR="00CD4DCF" w:rsidP="00B93598" w:rsidRDefault="00CD4DCF" w14:paraId="2DB28385" w14:textId="77777777">
            <w:pPr>
              <w:jc w:val="both"/>
              <w:rPr>
                <w:rFonts w:ascii="Calibri" w:hAnsi="Calibri" w:cs="Calibri"/>
                <w:sz w:val="20"/>
                <w:szCs w:val="20"/>
              </w:rPr>
            </w:pPr>
            <w:r w:rsidRPr="00B93598">
              <w:rPr>
                <w:rFonts w:ascii="Calibri" w:hAnsi="Calibri" w:cs="Calibri"/>
                <w:sz w:val="20"/>
                <w:szCs w:val="20"/>
              </w:rPr>
              <w:t>cTCL1</w:t>
            </w:r>
          </w:p>
        </w:tc>
        <w:tc>
          <w:tcPr>
            <w:tcW w:w="2835" w:type="dxa"/>
            <w:shd w:val="clear" w:color="auto" w:fill="FFFFFF" w:themeFill="background1"/>
          </w:tcPr>
          <w:p w:rsidRPr="00B93598" w:rsidR="00CD4DCF" w:rsidP="00B93598" w:rsidRDefault="000076C0" w14:paraId="346C4D06" w14:textId="4F21F07F">
            <w:pPr>
              <w:jc w:val="both"/>
              <w:rPr>
                <w:rFonts w:ascii="Calibri" w:hAnsi="Calibri" w:cs="Calibri"/>
                <w:sz w:val="20"/>
                <w:szCs w:val="20"/>
              </w:rPr>
            </w:pPr>
            <w:r w:rsidRPr="00B93598">
              <w:rPr>
                <w:rFonts w:ascii="Calibri" w:hAnsi="Calibri" w:cs="Calibri"/>
                <w:sz w:val="20"/>
                <w:szCs w:val="20"/>
              </w:rPr>
              <w:t>Sterk aanbevolen</w:t>
            </w:r>
          </w:p>
        </w:tc>
        <w:tc>
          <w:tcPr>
            <w:tcW w:w="2268" w:type="dxa"/>
            <w:shd w:val="clear" w:color="auto" w:fill="FFFFFF" w:themeFill="background1"/>
          </w:tcPr>
          <w:p w:rsidRPr="00B93598" w:rsidR="00CD4DCF" w:rsidP="00B93598" w:rsidRDefault="00CD4DCF" w14:paraId="39D3B280" w14:textId="77777777">
            <w:pPr>
              <w:jc w:val="both"/>
              <w:rPr>
                <w:rFonts w:ascii="Calibri" w:hAnsi="Calibri" w:cs="Calibri"/>
                <w:sz w:val="20"/>
                <w:szCs w:val="20"/>
              </w:rPr>
            </w:pPr>
            <w:r w:rsidRPr="00B93598">
              <w:rPr>
                <w:rFonts w:ascii="Calibri" w:hAnsi="Calibri" w:cs="Calibri"/>
                <w:sz w:val="20"/>
                <w:szCs w:val="20"/>
              </w:rPr>
              <w:t>+</w:t>
            </w:r>
          </w:p>
        </w:tc>
      </w:tr>
    </w:tbl>
    <w:p w:rsidRPr="00B93598" w:rsidR="009652AB" w:rsidP="00B93598" w:rsidRDefault="009652AB" w14:paraId="36768650" w14:textId="77777777">
      <w:pPr>
        <w:jc w:val="both"/>
        <w:rPr>
          <w:rFonts w:ascii="Calibri" w:hAnsi="Calibri" w:cs="Calibri"/>
          <w:sz w:val="20"/>
          <w:szCs w:val="20"/>
        </w:rPr>
      </w:pPr>
    </w:p>
    <w:p w:rsidRPr="00B93598" w:rsidR="005F5735" w:rsidP="00B93598" w:rsidRDefault="003013A5" w14:paraId="7C0B7F0E" w14:textId="77777777">
      <w:pPr>
        <w:jc w:val="both"/>
        <w:rPr>
          <w:rFonts w:ascii="Calibri" w:hAnsi="Calibri" w:cs="Calibri"/>
          <w:b/>
          <w:sz w:val="20"/>
          <w:szCs w:val="20"/>
          <w:u w:val="single"/>
          <w:lang w:val="en-US"/>
        </w:rPr>
      </w:pPr>
      <w:proofErr w:type="spellStart"/>
      <w:r w:rsidRPr="00B93598">
        <w:rPr>
          <w:rFonts w:ascii="Calibri" w:hAnsi="Calibri" w:cs="Calibri"/>
          <w:b/>
          <w:sz w:val="20"/>
          <w:szCs w:val="20"/>
          <w:u w:val="single"/>
          <w:lang w:val="en-US"/>
        </w:rPr>
        <w:t>Diagnostische</w:t>
      </w:r>
      <w:proofErr w:type="spellEnd"/>
      <w:r w:rsidRPr="00B93598">
        <w:rPr>
          <w:rFonts w:ascii="Calibri" w:hAnsi="Calibri" w:cs="Calibri"/>
          <w:b/>
          <w:sz w:val="20"/>
          <w:szCs w:val="20"/>
          <w:u w:val="single"/>
          <w:lang w:val="en-US"/>
        </w:rPr>
        <w:t xml:space="preserve"> criteria WHO 2022:</w:t>
      </w:r>
    </w:p>
    <w:p w:rsidRPr="00B93598" w:rsidR="003013A5" w:rsidP="00B93598" w:rsidRDefault="003013A5" w14:paraId="60162DAD" w14:textId="77777777">
      <w:pPr>
        <w:pStyle w:val="Lijstalinea"/>
        <w:numPr>
          <w:ilvl w:val="0"/>
          <w:numId w:val="3"/>
        </w:numPr>
        <w:jc w:val="both"/>
        <w:rPr>
          <w:rFonts w:ascii="Calibri" w:hAnsi="Calibri" w:cs="Calibri"/>
          <w:sz w:val="20"/>
          <w:szCs w:val="20"/>
          <w:lang w:val="nl-NL"/>
        </w:rPr>
      </w:pPr>
      <w:r w:rsidRPr="00B93598">
        <w:rPr>
          <w:rFonts w:ascii="Calibri" w:hAnsi="Calibri" w:cs="Calibri"/>
          <w:sz w:val="20"/>
          <w:szCs w:val="20"/>
          <w:lang w:val="nl-NL"/>
        </w:rPr>
        <w:t xml:space="preserve">Expressie van CD123 en </w:t>
      </w:r>
      <w:r w:rsidRPr="00B93598" w:rsidR="00D11BE7">
        <w:rPr>
          <w:rFonts w:ascii="Calibri" w:hAnsi="Calibri" w:cs="Calibri"/>
          <w:sz w:val="20"/>
          <w:szCs w:val="20"/>
          <w:lang w:val="nl-NL"/>
        </w:rPr>
        <w:t xml:space="preserve">eventueel </w:t>
      </w:r>
      <w:r w:rsidRPr="00B93598">
        <w:rPr>
          <w:rFonts w:ascii="Calibri" w:hAnsi="Calibri" w:cs="Calibri"/>
          <w:sz w:val="20"/>
          <w:szCs w:val="20"/>
          <w:lang w:val="nl-NL"/>
        </w:rPr>
        <w:t xml:space="preserve">1 andere </w:t>
      </w:r>
      <w:proofErr w:type="spellStart"/>
      <w:r w:rsidRPr="00B93598">
        <w:rPr>
          <w:rFonts w:ascii="Calibri" w:hAnsi="Calibri" w:cs="Calibri"/>
          <w:sz w:val="20"/>
          <w:szCs w:val="20"/>
          <w:lang w:val="nl-NL"/>
        </w:rPr>
        <w:t>plasmacytoïde</w:t>
      </w:r>
      <w:proofErr w:type="spellEnd"/>
      <w:r w:rsidRPr="00B93598">
        <w:rPr>
          <w:rFonts w:ascii="Calibri" w:hAnsi="Calibri" w:cs="Calibri"/>
          <w:sz w:val="20"/>
          <w:szCs w:val="20"/>
          <w:lang w:val="nl-NL"/>
        </w:rPr>
        <w:t xml:space="preserve"> dendritische marker</w:t>
      </w:r>
      <w:r w:rsidRPr="00B93598" w:rsidR="00A160B9">
        <w:rPr>
          <w:rFonts w:ascii="Calibri" w:hAnsi="Calibri" w:cs="Calibri"/>
          <w:sz w:val="20"/>
          <w:szCs w:val="20"/>
          <w:lang w:val="nl-NL"/>
        </w:rPr>
        <w:t>*</w:t>
      </w:r>
      <w:r w:rsidRPr="00B93598">
        <w:rPr>
          <w:rFonts w:ascii="Calibri" w:hAnsi="Calibri" w:cs="Calibri"/>
          <w:sz w:val="20"/>
          <w:szCs w:val="20"/>
          <w:lang w:val="nl-NL"/>
        </w:rPr>
        <w:t xml:space="preserve"> (cTCL1, CD303, CD304), naast CD4 en/of CD56</w:t>
      </w:r>
    </w:p>
    <w:p w:rsidRPr="00B93598" w:rsidR="003013A5" w:rsidP="00B93598" w:rsidRDefault="003013A5" w14:paraId="4DE32DC6" w14:textId="77777777">
      <w:pPr>
        <w:pStyle w:val="Lijstalinea"/>
        <w:ind w:left="360"/>
        <w:jc w:val="both"/>
        <w:rPr>
          <w:rFonts w:ascii="Calibri" w:hAnsi="Calibri" w:cs="Calibri"/>
          <w:i/>
          <w:sz w:val="20"/>
          <w:szCs w:val="20"/>
          <w:lang w:val="nl-NL"/>
        </w:rPr>
      </w:pPr>
      <w:r w:rsidRPr="00B93598">
        <w:rPr>
          <w:rFonts w:ascii="Calibri" w:hAnsi="Calibri" w:cs="Calibri"/>
          <w:i/>
          <w:sz w:val="20"/>
          <w:szCs w:val="20"/>
          <w:lang w:val="nl-NL"/>
        </w:rPr>
        <w:t>of</w:t>
      </w:r>
    </w:p>
    <w:p w:rsidRPr="00B93598" w:rsidR="003013A5" w:rsidP="00B93598" w:rsidRDefault="003013A5" w14:paraId="1F5FDC4C" w14:textId="77777777">
      <w:pPr>
        <w:pStyle w:val="Lijstalinea"/>
        <w:numPr>
          <w:ilvl w:val="0"/>
          <w:numId w:val="3"/>
        </w:numPr>
        <w:jc w:val="both"/>
        <w:rPr>
          <w:rFonts w:ascii="Calibri" w:hAnsi="Calibri" w:cs="Calibri"/>
          <w:sz w:val="20"/>
          <w:szCs w:val="20"/>
          <w:lang w:val="nl-NL"/>
        </w:rPr>
      </w:pPr>
      <w:r w:rsidRPr="00B93598">
        <w:rPr>
          <w:rFonts w:ascii="Calibri" w:hAnsi="Calibri" w:cs="Calibri"/>
          <w:sz w:val="20"/>
          <w:szCs w:val="20"/>
          <w:lang w:val="nl-NL"/>
        </w:rPr>
        <w:t xml:space="preserve">Expressie van drie </w:t>
      </w:r>
      <w:proofErr w:type="spellStart"/>
      <w:r w:rsidRPr="00B93598" w:rsidR="00A160B9">
        <w:rPr>
          <w:rFonts w:ascii="Calibri" w:hAnsi="Calibri" w:cs="Calibri"/>
          <w:sz w:val="20"/>
          <w:szCs w:val="20"/>
          <w:lang w:val="nl-NL"/>
        </w:rPr>
        <w:t>plasmacytoïde</w:t>
      </w:r>
      <w:proofErr w:type="spellEnd"/>
      <w:r w:rsidRPr="00B93598" w:rsidR="00A160B9">
        <w:rPr>
          <w:rFonts w:ascii="Calibri" w:hAnsi="Calibri" w:cs="Calibri"/>
          <w:sz w:val="20"/>
          <w:szCs w:val="20"/>
          <w:lang w:val="nl-NL"/>
        </w:rPr>
        <w:t xml:space="preserve"> </w:t>
      </w:r>
      <w:r w:rsidRPr="00B93598">
        <w:rPr>
          <w:rFonts w:ascii="Calibri" w:hAnsi="Calibri" w:cs="Calibri"/>
          <w:sz w:val="20"/>
          <w:szCs w:val="20"/>
          <w:lang w:val="nl-NL"/>
        </w:rPr>
        <w:t>dendritische markers</w:t>
      </w:r>
      <w:r w:rsidRPr="00B93598" w:rsidR="00A160B9">
        <w:rPr>
          <w:rFonts w:ascii="Calibri" w:hAnsi="Calibri" w:cs="Calibri"/>
          <w:sz w:val="20"/>
          <w:szCs w:val="20"/>
          <w:lang w:val="nl-NL"/>
        </w:rPr>
        <w:t>*</w:t>
      </w:r>
      <w:r w:rsidRPr="00B93598">
        <w:rPr>
          <w:rFonts w:ascii="Calibri" w:hAnsi="Calibri" w:cs="Calibri"/>
          <w:sz w:val="20"/>
          <w:szCs w:val="20"/>
          <w:lang w:val="nl-NL"/>
        </w:rPr>
        <w:t xml:space="preserve"> (CD123, cTCL1, CD303, CD304) en afwezige expressie van alle verwachte negatieve markers</w:t>
      </w:r>
      <w:r w:rsidRPr="00B93598" w:rsidR="000E3F58">
        <w:rPr>
          <w:rFonts w:ascii="Calibri" w:hAnsi="Calibri" w:cs="Calibri"/>
          <w:sz w:val="20"/>
          <w:szCs w:val="20"/>
          <w:lang w:val="nl-NL"/>
        </w:rPr>
        <w:t xml:space="preserve"> (CD3, CD14, CD19, CD34, </w:t>
      </w:r>
      <w:proofErr w:type="spellStart"/>
      <w:r w:rsidRPr="00B93598" w:rsidR="000E3F58">
        <w:rPr>
          <w:rFonts w:ascii="Calibri" w:hAnsi="Calibri" w:cs="Calibri"/>
          <w:sz w:val="20"/>
          <w:szCs w:val="20"/>
          <w:lang w:val="nl-NL"/>
        </w:rPr>
        <w:t>cMPO</w:t>
      </w:r>
      <w:proofErr w:type="spellEnd"/>
      <w:r w:rsidRPr="00B93598" w:rsidR="000E3F58">
        <w:rPr>
          <w:rFonts w:ascii="Calibri" w:hAnsi="Calibri" w:cs="Calibri"/>
          <w:sz w:val="20"/>
          <w:szCs w:val="20"/>
          <w:lang w:val="nl-NL"/>
        </w:rPr>
        <w:t>).</w:t>
      </w:r>
    </w:p>
    <w:p w:rsidRPr="00B93598" w:rsidR="00580253" w:rsidP="00B93598" w:rsidRDefault="00580253" w14:paraId="3B932182" w14:textId="77777777">
      <w:pPr>
        <w:jc w:val="both"/>
        <w:rPr>
          <w:rFonts w:ascii="Calibri" w:hAnsi="Calibri" w:cs="Calibri"/>
          <w:b/>
          <w:bCs/>
          <w:sz w:val="20"/>
          <w:szCs w:val="20"/>
          <w:u w:val="single"/>
        </w:rPr>
      </w:pPr>
      <w:r w:rsidRPr="00B93598">
        <w:rPr>
          <w:rFonts w:ascii="Calibri" w:hAnsi="Calibri" w:cs="Calibri"/>
          <w:b/>
          <w:bCs/>
          <w:sz w:val="20"/>
          <w:szCs w:val="20"/>
          <w:u w:val="single"/>
        </w:rPr>
        <w:t>Voetnoten:</w:t>
      </w:r>
    </w:p>
    <w:p w:rsidRPr="00B93598" w:rsidR="00A160B9" w:rsidP="000C0FDA" w:rsidRDefault="00BB4740" w14:paraId="16794029" w14:textId="580200BF">
      <w:pPr>
        <w:pStyle w:val="Lijstalinea"/>
        <w:numPr>
          <w:ilvl w:val="0"/>
          <w:numId w:val="12"/>
        </w:numPr>
        <w:jc w:val="both"/>
        <w:rPr>
          <w:rFonts w:ascii="Calibri" w:hAnsi="Calibri" w:cs="Calibri"/>
          <w:bCs/>
          <w:sz w:val="20"/>
          <w:szCs w:val="20"/>
          <w:lang w:val="nl-NL"/>
        </w:rPr>
      </w:pPr>
      <w:proofErr w:type="spellStart"/>
      <w:r w:rsidRPr="00B93598">
        <w:rPr>
          <w:rFonts w:ascii="Calibri" w:hAnsi="Calibri" w:cs="Calibri"/>
          <w:bCs/>
          <w:sz w:val="20"/>
          <w:szCs w:val="20"/>
          <w:lang w:val="nl-NL"/>
        </w:rPr>
        <w:t>P</w:t>
      </w:r>
      <w:r w:rsidRPr="00B93598" w:rsidR="00580253">
        <w:rPr>
          <w:rFonts w:ascii="Calibri" w:hAnsi="Calibri" w:cs="Calibri"/>
          <w:bCs/>
          <w:sz w:val="20"/>
          <w:szCs w:val="20"/>
          <w:lang w:val="nl-NL"/>
        </w:rPr>
        <w:t>ositiviteit</w:t>
      </w:r>
      <w:proofErr w:type="spellEnd"/>
      <w:r w:rsidRPr="00B93598" w:rsidR="00580253">
        <w:rPr>
          <w:rFonts w:ascii="Calibri" w:hAnsi="Calibri" w:cs="Calibri"/>
          <w:bCs/>
          <w:sz w:val="20"/>
          <w:szCs w:val="20"/>
          <w:lang w:val="nl-NL"/>
        </w:rPr>
        <w:t xml:space="preserve"> van CD34 maakt dat voorkeur moet worden gegeven aan AML met </w:t>
      </w:r>
      <w:proofErr w:type="spellStart"/>
      <w:r w:rsidRPr="00B93598" w:rsidR="00580253">
        <w:rPr>
          <w:rFonts w:ascii="Calibri" w:hAnsi="Calibri" w:cs="Calibri"/>
          <w:bCs/>
          <w:sz w:val="20"/>
          <w:szCs w:val="20"/>
          <w:lang w:val="nl-NL"/>
        </w:rPr>
        <w:t>pDC</w:t>
      </w:r>
      <w:proofErr w:type="spellEnd"/>
      <w:r w:rsidRPr="00B93598" w:rsidR="00580253">
        <w:rPr>
          <w:rFonts w:ascii="Calibri" w:hAnsi="Calibri" w:cs="Calibri"/>
          <w:bCs/>
          <w:sz w:val="20"/>
          <w:szCs w:val="20"/>
          <w:lang w:val="nl-NL"/>
        </w:rPr>
        <w:t>-uitrijping boven BPDCN</w:t>
      </w:r>
      <w:r w:rsidRPr="00B93598" w:rsidR="00772DC3">
        <w:rPr>
          <w:rFonts w:ascii="Calibri" w:hAnsi="Calibri" w:cs="Calibri"/>
          <w:bCs/>
          <w:sz w:val="20"/>
          <w:szCs w:val="20"/>
          <w:lang w:val="nl-NL"/>
        </w:rPr>
        <w:t xml:space="preserve"> (zie</w:t>
      </w:r>
      <w:r w:rsidRPr="00B93598" w:rsidR="00DB349B">
        <w:rPr>
          <w:rFonts w:ascii="Calibri" w:hAnsi="Calibri" w:cs="Calibri"/>
          <w:bCs/>
          <w:sz w:val="20"/>
          <w:szCs w:val="20"/>
          <w:lang w:val="nl-NL"/>
        </w:rPr>
        <w:t xml:space="preserve"> hiervoor het WHO-</w:t>
      </w:r>
      <w:r w:rsidRPr="00B93598" w:rsidR="00772DC3">
        <w:rPr>
          <w:rFonts w:ascii="Calibri" w:hAnsi="Calibri" w:cs="Calibri"/>
          <w:bCs/>
          <w:sz w:val="20"/>
          <w:szCs w:val="20"/>
          <w:lang w:val="nl-NL"/>
        </w:rPr>
        <w:t xml:space="preserve">hoofdstuk over </w:t>
      </w:r>
      <w:proofErr w:type="spellStart"/>
      <w:r w:rsidRPr="00B93598" w:rsidR="00DB349B">
        <w:rPr>
          <w:rFonts w:ascii="Calibri" w:hAnsi="Calibri" w:cs="Calibri"/>
          <w:bCs/>
          <w:sz w:val="20"/>
          <w:szCs w:val="20"/>
          <w:lang w:val="nl-NL"/>
        </w:rPr>
        <w:t>Mature</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plasmacytoid</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dendritic</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cell</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proliferation</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associated</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with</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myeloid</w:t>
      </w:r>
      <w:proofErr w:type="spellEnd"/>
      <w:r w:rsidRPr="00B93598" w:rsidR="00DB349B">
        <w:rPr>
          <w:rFonts w:ascii="Calibri" w:hAnsi="Calibri" w:cs="Calibri"/>
          <w:bCs/>
          <w:sz w:val="20"/>
          <w:szCs w:val="20"/>
          <w:lang w:val="nl-NL"/>
        </w:rPr>
        <w:t xml:space="preserve"> </w:t>
      </w:r>
      <w:proofErr w:type="spellStart"/>
      <w:r w:rsidRPr="00B93598" w:rsidR="00DB349B">
        <w:rPr>
          <w:rFonts w:ascii="Calibri" w:hAnsi="Calibri" w:cs="Calibri"/>
          <w:bCs/>
          <w:sz w:val="20"/>
          <w:szCs w:val="20"/>
          <w:lang w:val="nl-NL"/>
        </w:rPr>
        <w:t>neoplasm</w:t>
      </w:r>
      <w:proofErr w:type="spellEnd"/>
      <w:r w:rsidRPr="00B93598" w:rsidR="00DB349B">
        <w:rPr>
          <w:rFonts w:ascii="Calibri" w:hAnsi="Calibri" w:cs="Calibri"/>
          <w:bCs/>
          <w:sz w:val="20"/>
          <w:szCs w:val="20"/>
          <w:lang w:val="nl-NL"/>
        </w:rPr>
        <w:t xml:space="preserve"> </w:t>
      </w:r>
      <w:r w:rsidRPr="00B93598" w:rsidR="00772DC3">
        <w:rPr>
          <w:rFonts w:ascii="Calibri" w:hAnsi="Calibri" w:cs="Calibri"/>
          <w:bCs/>
          <w:sz w:val="20"/>
          <w:szCs w:val="20"/>
          <w:lang w:val="nl-NL"/>
        </w:rPr>
        <w:t>MPDCP</w:t>
      </w:r>
      <w:r w:rsidRPr="00B93598" w:rsidR="00DB349B">
        <w:rPr>
          <w:rFonts w:ascii="Calibri" w:hAnsi="Calibri" w:cs="Calibri"/>
          <w:bCs/>
          <w:sz w:val="20"/>
          <w:szCs w:val="20"/>
          <w:lang w:val="nl-NL"/>
        </w:rPr>
        <w:t>)</w:t>
      </w:r>
    </w:p>
    <w:p w:rsidRPr="00B93598" w:rsidR="00580253" w:rsidP="00B93598" w:rsidRDefault="00580253" w14:paraId="6A6D3D78" w14:textId="1EB17AEC">
      <w:pPr>
        <w:pStyle w:val="Lijstalinea"/>
        <w:numPr>
          <w:ilvl w:val="0"/>
          <w:numId w:val="12"/>
        </w:numPr>
        <w:jc w:val="both"/>
        <w:rPr>
          <w:rFonts w:ascii="Calibri" w:hAnsi="Calibri" w:cs="Calibri"/>
          <w:bCs/>
          <w:sz w:val="20"/>
          <w:szCs w:val="20"/>
          <w:lang w:val="nl-NL"/>
        </w:rPr>
      </w:pPr>
      <w:r w:rsidRPr="00B93598">
        <w:rPr>
          <w:rFonts w:ascii="Calibri" w:hAnsi="Calibri" w:cs="Calibri"/>
          <w:bCs/>
          <w:sz w:val="20"/>
          <w:szCs w:val="20"/>
          <w:lang w:val="nl-NL"/>
        </w:rPr>
        <w:t xml:space="preserve">In de differentiaaldiagnose van BPDCN staan onder andere rijpe </w:t>
      </w:r>
      <w:proofErr w:type="spellStart"/>
      <w:r w:rsidRPr="00B93598">
        <w:rPr>
          <w:rFonts w:ascii="Calibri" w:hAnsi="Calibri" w:cs="Calibri"/>
          <w:bCs/>
          <w:sz w:val="20"/>
          <w:szCs w:val="20"/>
          <w:lang w:val="nl-NL"/>
        </w:rPr>
        <w:t>pDC</w:t>
      </w:r>
      <w:proofErr w:type="spellEnd"/>
      <w:r w:rsidRPr="00B93598">
        <w:rPr>
          <w:rFonts w:ascii="Calibri" w:hAnsi="Calibri" w:cs="Calibri"/>
          <w:bCs/>
          <w:sz w:val="20"/>
          <w:szCs w:val="20"/>
          <w:lang w:val="nl-NL"/>
        </w:rPr>
        <w:t xml:space="preserve"> afwijkingen, deze worden voorlopig buiten beschouwing gelaten</w:t>
      </w:r>
      <w:r w:rsidRPr="00B93598" w:rsidR="00CE4503">
        <w:rPr>
          <w:rFonts w:ascii="Calibri" w:hAnsi="Calibri" w:cs="Calibri"/>
          <w:bCs/>
          <w:sz w:val="20"/>
          <w:szCs w:val="20"/>
          <w:lang w:val="nl-NL"/>
        </w:rPr>
        <w:t xml:space="preserve"> (zie MPDCP)</w:t>
      </w:r>
      <w:r w:rsidRPr="00B93598">
        <w:rPr>
          <w:rFonts w:ascii="Calibri" w:hAnsi="Calibri" w:cs="Calibri"/>
          <w:bCs/>
          <w:sz w:val="20"/>
          <w:szCs w:val="20"/>
          <w:lang w:val="nl-NL"/>
        </w:rPr>
        <w:t>.</w:t>
      </w:r>
    </w:p>
    <w:p w:rsidRPr="00B93598" w:rsidR="00580253" w:rsidP="00B93598" w:rsidRDefault="00580253" w14:paraId="7BDC1462" w14:textId="3FC53E65">
      <w:pPr>
        <w:pStyle w:val="Lijstalinea"/>
        <w:numPr>
          <w:ilvl w:val="0"/>
          <w:numId w:val="12"/>
        </w:numPr>
        <w:jc w:val="both"/>
        <w:rPr>
          <w:rFonts w:ascii="Calibri" w:hAnsi="Calibri" w:cs="Calibri"/>
          <w:bCs/>
          <w:sz w:val="20"/>
          <w:szCs w:val="20"/>
          <w:lang w:val="nl-NL"/>
        </w:rPr>
      </w:pPr>
      <w:r w:rsidRPr="00B93598">
        <w:rPr>
          <w:rFonts w:ascii="Calibri" w:hAnsi="Calibri" w:cs="Calibri"/>
          <w:bCs/>
          <w:sz w:val="20"/>
          <w:szCs w:val="20"/>
          <w:lang w:val="nl-NL"/>
        </w:rPr>
        <w:t xml:space="preserve">TCF4 wordt door WHO 2022 als </w:t>
      </w:r>
      <w:proofErr w:type="spellStart"/>
      <w:r w:rsidRPr="00B93598">
        <w:rPr>
          <w:rFonts w:ascii="Calibri" w:hAnsi="Calibri" w:cs="Calibri"/>
          <w:bCs/>
          <w:sz w:val="20"/>
          <w:szCs w:val="20"/>
          <w:lang w:val="nl-NL"/>
        </w:rPr>
        <w:t>pDC</w:t>
      </w:r>
      <w:proofErr w:type="spellEnd"/>
      <w:r w:rsidRPr="00B93598">
        <w:rPr>
          <w:rFonts w:ascii="Calibri" w:hAnsi="Calibri" w:cs="Calibri"/>
          <w:bCs/>
          <w:sz w:val="20"/>
          <w:szCs w:val="20"/>
          <w:lang w:val="nl-NL"/>
        </w:rPr>
        <w:t xml:space="preserve">-marker genoemd, omdat de beschikbaarheid </w:t>
      </w:r>
      <w:r w:rsidRPr="00B93598" w:rsidR="001568BA">
        <w:rPr>
          <w:rFonts w:ascii="Calibri" w:hAnsi="Calibri" w:cs="Calibri"/>
          <w:bCs/>
          <w:sz w:val="20"/>
          <w:szCs w:val="20"/>
          <w:lang w:val="nl-NL"/>
        </w:rPr>
        <w:t xml:space="preserve">zeer beperkt </w:t>
      </w:r>
      <w:r w:rsidRPr="00B93598">
        <w:rPr>
          <w:rFonts w:ascii="Calibri" w:hAnsi="Calibri" w:cs="Calibri"/>
          <w:bCs/>
          <w:sz w:val="20"/>
          <w:szCs w:val="20"/>
          <w:lang w:val="nl-NL"/>
        </w:rPr>
        <w:t xml:space="preserve">en het gebruik door experts onduidelijk is, wordt deze </w:t>
      </w:r>
      <w:r w:rsidRPr="00B93598" w:rsidR="001568BA">
        <w:rPr>
          <w:rFonts w:ascii="Calibri" w:hAnsi="Calibri" w:cs="Calibri"/>
          <w:bCs/>
          <w:sz w:val="20"/>
          <w:szCs w:val="20"/>
          <w:lang w:val="nl-NL"/>
        </w:rPr>
        <w:t xml:space="preserve">marker </w:t>
      </w:r>
      <w:r w:rsidRPr="00B93598">
        <w:rPr>
          <w:rFonts w:ascii="Calibri" w:hAnsi="Calibri" w:cs="Calibri"/>
          <w:bCs/>
          <w:sz w:val="20"/>
          <w:szCs w:val="20"/>
          <w:lang w:val="nl-NL"/>
        </w:rPr>
        <w:t>voorlopig buiten beschouwing gelaten.</w:t>
      </w:r>
    </w:p>
    <w:p w:rsidRPr="00B93598" w:rsidR="000E3F58" w:rsidP="00B93598" w:rsidRDefault="000E3F58" w14:paraId="4506F41B" w14:textId="77777777">
      <w:pPr>
        <w:rPr>
          <w:rFonts w:ascii="Calibri" w:hAnsi="Calibri" w:cs="Calibri"/>
          <w:b/>
          <w:sz w:val="20"/>
          <w:szCs w:val="20"/>
          <w:u w:val="single"/>
        </w:rPr>
      </w:pPr>
    </w:p>
    <w:p w:rsidRPr="00B93598" w:rsidR="00580253" w:rsidP="00B93598" w:rsidRDefault="00580253" w14:paraId="36CF7711" w14:textId="77777777">
      <w:pPr>
        <w:rPr>
          <w:rFonts w:ascii="Calibri" w:hAnsi="Calibri" w:cs="Calibri"/>
          <w:sz w:val="20"/>
          <w:szCs w:val="20"/>
        </w:rPr>
      </w:pPr>
      <w:r w:rsidRPr="00B93598">
        <w:rPr>
          <w:rFonts w:ascii="Calibri" w:hAnsi="Calibri" w:cs="Calibri"/>
          <w:sz w:val="20"/>
          <w:szCs w:val="20"/>
        </w:rPr>
        <w:br w:type="page"/>
      </w:r>
    </w:p>
    <w:p w:rsidRPr="00B93598" w:rsidR="005A48F3" w:rsidP="00B93598" w:rsidRDefault="005550EF" w14:paraId="5017970C" w14:textId="77777777">
      <w:pPr>
        <w:rPr>
          <w:rFonts w:ascii="Calibri" w:hAnsi="Calibri" w:cs="Calibri"/>
          <w:b/>
          <w:bCs/>
          <w:sz w:val="24"/>
          <w:szCs w:val="24"/>
        </w:rPr>
      </w:pPr>
      <w:r w:rsidRPr="00B93598">
        <w:rPr>
          <w:rFonts w:ascii="Calibri" w:hAnsi="Calibri" w:cs="Calibri"/>
          <w:b/>
          <w:bCs/>
          <w:sz w:val="24"/>
          <w:szCs w:val="24"/>
        </w:rPr>
        <w:t>RIJPE B-CEL MALIGNITEITEN</w:t>
      </w:r>
      <w:r w:rsidRPr="00B93598" w:rsidR="005A48F3">
        <w:rPr>
          <w:rFonts w:ascii="Calibri" w:hAnsi="Calibri" w:cs="Calibri"/>
          <w:b/>
          <w:bCs/>
          <w:sz w:val="24"/>
          <w:szCs w:val="24"/>
        </w:rPr>
        <w:t xml:space="preserve"> (MBCN)</w:t>
      </w:r>
    </w:p>
    <w:p w:rsidRPr="00B93598" w:rsidR="005A48F3" w:rsidP="00B93598" w:rsidRDefault="005A48F3" w14:paraId="340A9954" w14:textId="77777777">
      <w:pPr>
        <w:rPr>
          <w:rFonts w:ascii="Calibri" w:hAnsi="Calibri" w:cs="Calibri"/>
          <w:b/>
          <w:bCs/>
        </w:rPr>
      </w:pPr>
    </w:p>
    <w:p w:rsidRPr="000C0FDA" w:rsidR="005550EF" w:rsidP="00B93598" w:rsidRDefault="005550EF" w14:paraId="15A8E98F" w14:textId="77777777">
      <w:pPr>
        <w:rPr>
          <w:rFonts w:ascii="Calibri" w:hAnsi="Calibri" w:cs="Calibri"/>
          <w:b/>
        </w:rPr>
      </w:pPr>
      <w:r w:rsidRPr="000C0FDA">
        <w:rPr>
          <w:rFonts w:ascii="Calibri" w:hAnsi="Calibri" w:cs="Calibri"/>
          <w:b/>
        </w:rPr>
        <w:t>Tabel 7. Minimale panel MBCN.</w:t>
      </w:r>
    </w:p>
    <w:tbl>
      <w:tblPr>
        <w:tblStyle w:val="Tabelraster"/>
        <w:tblW w:w="10768" w:type="dxa"/>
        <w:tblLook w:val="04A0" w:firstRow="1" w:lastRow="0" w:firstColumn="1" w:lastColumn="0" w:noHBand="0" w:noVBand="1"/>
      </w:tblPr>
      <w:tblGrid>
        <w:gridCol w:w="2268"/>
        <w:gridCol w:w="2268"/>
        <w:gridCol w:w="6232"/>
      </w:tblGrid>
      <w:tr w:rsidRPr="00CE1E40" w:rsidR="005A48F3" w:rsidTr="00B93598" w14:paraId="2773A5BC" w14:textId="77777777">
        <w:trPr>
          <w:trHeight w:val="453"/>
        </w:trPr>
        <w:tc>
          <w:tcPr>
            <w:tcW w:w="2268" w:type="dxa"/>
          </w:tcPr>
          <w:p w:rsidRPr="000C0FDA" w:rsidR="005A48F3" w:rsidP="00B93598" w:rsidRDefault="005A48F3" w14:paraId="0C14D5B7" w14:textId="77777777">
            <w:pPr>
              <w:rPr>
                <w:rFonts w:ascii="Calibri" w:hAnsi="Calibri" w:cs="Calibri"/>
                <w:b/>
                <w:sz w:val="20"/>
                <w:szCs w:val="20"/>
              </w:rPr>
            </w:pPr>
          </w:p>
        </w:tc>
        <w:tc>
          <w:tcPr>
            <w:tcW w:w="2268" w:type="dxa"/>
          </w:tcPr>
          <w:p w:rsidRPr="00B93598" w:rsidR="005A48F3" w:rsidP="00B93598" w:rsidRDefault="002975BF" w14:paraId="0AE304D5" w14:textId="3B76CD44">
            <w:pPr>
              <w:rPr>
                <w:rFonts w:ascii="Calibri" w:hAnsi="Calibri" w:cs="Calibri"/>
                <w:b/>
                <w:lang w:val="en-US"/>
              </w:rPr>
            </w:pPr>
            <w:proofErr w:type="spellStart"/>
            <w:r w:rsidRPr="00B93598">
              <w:rPr>
                <w:rFonts w:ascii="Calibri" w:hAnsi="Calibri" w:cs="Calibri"/>
                <w:b/>
                <w:lang w:val="en-US"/>
              </w:rPr>
              <w:t>Minimale</w:t>
            </w:r>
            <w:proofErr w:type="spellEnd"/>
            <w:r w:rsidRPr="00B93598">
              <w:rPr>
                <w:rFonts w:ascii="Calibri" w:hAnsi="Calibri" w:cs="Calibri"/>
                <w:b/>
                <w:lang w:val="en-US"/>
              </w:rPr>
              <w:t xml:space="preserve"> panel 2024</w:t>
            </w:r>
          </w:p>
        </w:tc>
        <w:tc>
          <w:tcPr>
            <w:tcW w:w="6232" w:type="dxa"/>
          </w:tcPr>
          <w:p w:rsidRPr="00B93598" w:rsidR="005A48F3" w:rsidP="00B93598" w:rsidRDefault="005A48F3" w14:paraId="423D1866" w14:textId="77777777">
            <w:pPr>
              <w:rPr>
                <w:rFonts w:ascii="Calibri" w:hAnsi="Calibri" w:cs="Calibri"/>
                <w:b/>
                <w:lang w:val="en-US"/>
              </w:rPr>
            </w:pPr>
            <w:proofErr w:type="spellStart"/>
            <w:r w:rsidRPr="00B93598">
              <w:rPr>
                <w:rFonts w:ascii="Calibri" w:hAnsi="Calibri" w:cs="Calibri"/>
                <w:b/>
                <w:lang w:val="en-US"/>
              </w:rPr>
              <w:t>Opmerkingen</w:t>
            </w:r>
            <w:proofErr w:type="spellEnd"/>
          </w:p>
          <w:p w:rsidRPr="00B93598" w:rsidR="005A48F3" w:rsidP="00B93598" w:rsidRDefault="005A48F3" w14:paraId="3CDDE3A9" w14:textId="77777777">
            <w:pPr>
              <w:rPr>
                <w:rFonts w:ascii="Calibri" w:hAnsi="Calibri" w:cs="Calibri"/>
                <w:b/>
                <w:lang w:val="en-US"/>
              </w:rPr>
            </w:pPr>
          </w:p>
        </w:tc>
      </w:tr>
      <w:tr w:rsidRPr="00B93598" w:rsidR="005A48F3" w:rsidTr="00B93598" w14:paraId="26E25B11" w14:textId="77777777">
        <w:trPr>
          <w:trHeight w:val="226"/>
        </w:trPr>
        <w:tc>
          <w:tcPr>
            <w:tcW w:w="2268" w:type="dxa"/>
            <w:shd w:val="clear" w:color="auto" w:fill="E2EFD9" w:themeFill="accent6" w:themeFillTint="33"/>
          </w:tcPr>
          <w:p w:rsidRPr="000C0FDA" w:rsidR="005A48F3" w:rsidP="00B93598" w:rsidRDefault="005A48F3" w14:paraId="1AA9E0E3" w14:textId="77777777">
            <w:pPr>
              <w:jc w:val="both"/>
              <w:rPr>
                <w:rFonts w:ascii="Calibri" w:hAnsi="Calibri" w:cs="Calibri"/>
                <w:sz w:val="20"/>
                <w:szCs w:val="20"/>
              </w:rPr>
            </w:pPr>
            <w:r w:rsidRPr="000C0FDA">
              <w:rPr>
                <w:rFonts w:ascii="Calibri" w:hAnsi="Calibri" w:cs="Calibri"/>
                <w:sz w:val="20"/>
                <w:szCs w:val="20"/>
              </w:rPr>
              <w:t>CD45</w:t>
            </w:r>
          </w:p>
        </w:tc>
        <w:tc>
          <w:tcPr>
            <w:tcW w:w="2268" w:type="dxa"/>
            <w:shd w:val="clear" w:color="auto" w:fill="E2EFD9" w:themeFill="accent6" w:themeFillTint="33"/>
          </w:tcPr>
          <w:p w:rsidRPr="00B93598" w:rsidR="005A48F3" w:rsidP="00B93598" w:rsidRDefault="005A48F3" w14:paraId="022511CD"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632894D3" w14:textId="77777777">
            <w:pPr>
              <w:jc w:val="both"/>
              <w:rPr>
                <w:rFonts w:ascii="Calibri" w:hAnsi="Calibri" w:cs="Calibri"/>
                <w:sz w:val="20"/>
                <w:szCs w:val="20"/>
              </w:rPr>
            </w:pPr>
          </w:p>
        </w:tc>
      </w:tr>
      <w:tr w:rsidRPr="00B93598" w:rsidR="005A48F3" w:rsidTr="00B93598" w14:paraId="08F9D05E" w14:textId="77777777">
        <w:trPr>
          <w:trHeight w:val="226"/>
        </w:trPr>
        <w:tc>
          <w:tcPr>
            <w:tcW w:w="2268" w:type="dxa"/>
            <w:shd w:val="clear" w:color="auto" w:fill="E2EFD9" w:themeFill="accent6" w:themeFillTint="33"/>
          </w:tcPr>
          <w:p w:rsidRPr="000C0FDA" w:rsidR="005A48F3" w:rsidP="00B93598" w:rsidRDefault="005A48F3" w14:paraId="54CC61AF" w14:textId="77777777">
            <w:pPr>
              <w:jc w:val="both"/>
              <w:rPr>
                <w:rFonts w:ascii="Calibri" w:hAnsi="Calibri" w:cs="Calibri"/>
                <w:sz w:val="20"/>
                <w:szCs w:val="20"/>
              </w:rPr>
            </w:pPr>
            <w:r w:rsidRPr="000C0FDA">
              <w:rPr>
                <w:rFonts w:ascii="Calibri" w:hAnsi="Calibri" w:cs="Calibri"/>
                <w:sz w:val="20"/>
                <w:szCs w:val="20"/>
              </w:rPr>
              <w:t>CD19</w:t>
            </w:r>
          </w:p>
        </w:tc>
        <w:tc>
          <w:tcPr>
            <w:tcW w:w="2268" w:type="dxa"/>
            <w:shd w:val="clear" w:color="auto" w:fill="E2EFD9" w:themeFill="accent6" w:themeFillTint="33"/>
          </w:tcPr>
          <w:p w:rsidRPr="00B93598" w:rsidR="005A48F3" w:rsidP="00B93598" w:rsidRDefault="005A48F3" w14:paraId="3FCC4D7E"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1BC5A93A" w14:textId="77777777">
            <w:pPr>
              <w:jc w:val="both"/>
              <w:rPr>
                <w:rFonts w:ascii="Calibri" w:hAnsi="Calibri" w:cs="Calibri"/>
                <w:sz w:val="20"/>
                <w:szCs w:val="20"/>
              </w:rPr>
            </w:pPr>
          </w:p>
        </w:tc>
      </w:tr>
      <w:tr w:rsidRPr="00B93598" w:rsidR="005A48F3" w:rsidTr="00B93598" w14:paraId="6705BC92" w14:textId="77777777">
        <w:trPr>
          <w:trHeight w:val="226"/>
        </w:trPr>
        <w:tc>
          <w:tcPr>
            <w:tcW w:w="2268" w:type="dxa"/>
            <w:shd w:val="clear" w:color="auto" w:fill="E2EFD9" w:themeFill="accent6" w:themeFillTint="33"/>
          </w:tcPr>
          <w:p w:rsidRPr="000C0FDA" w:rsidR="005A48F3" w:rsidP="00B93598" w:rsidRDefault="005A48F3" w14:paraId="72BB65C3" w14:textId="77777777">
            <w:pPr>
              <w:jc w:val="both"/>
              <w:rPr>
                <w:rFonts w:ascii="Calibri" w:hAnsi="Calibri" w:cs="Calibri"/>
                <w:sz w:val="20"/>
                <w:szCs w:val="20"/>
              </w:rPr>
            </w:pPr>
            <w:r w:rsidRPr="000C0FDA">
              <w:rPr>
                <w:rFonts w:ascii="Calibri" w:hAnsi="Calibri" w:cs="Calibri"/>
                <w:sz w:val="20"/>
                <w:szCs w:val="20"/>
              </w:rPr>
              <w:t>CD20</w:t>
            </w:r>
          </w:p>
        </w:tc>
        <w:tc>
          <w:tcPr>
            <w:tcW w:w="2268" w:type="dxa"/>
            <w:shd w:val="clear" w:color="auto" w:fill="E2EFD9" w:themeFill="accent6" w:themeFillTint="33"/>
          </w:tcPr>
          <w:p w:rsidRPr="00B93598" w:rsidR="005A48F3" w:rsidP="00B93598" w:rsidRDefault="005A48F3" w14:paraId="1A3BCBD9"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03080DCA" w14:textId="77777777">
            <w:pPr>
              <w:jc w:val="both"/>
              <w:rPr>
                <w:rFonts w:ascii="Calibri" w:hAnsi="Calibri" w:cs="Calibri"/>
                <w:sz w:val="20"/>
                <w:szCs w:val="20"/>
              </w:rPr>
            </w:pPr>
          </w:p>
        </w:tc>
      </w:tr>
      <w:tr w:rsidRPr="00B93598" w:rsidR="005A48F3" w:rsidTr="00B93598" w14:paraId="42535182" w14:textId="77777777">
        <w:trPr>
          <w:trHeight w:val="226"/>
        </w:trPr>
        <w:tc>
          <w:tcPr>
            <w:tcW w:w="2268" w:type="dxa"/>
            <w:shd w:val="clear" w:color="auto" w:fill="E2EFD9" w:themeFill="accent6" w:themeFillTint="33"/>
          </w:tcPr>
          <w:p w:rsidRPr="000C0FDA" w:rsidR="005A48F3" w:rsidP="00B93598" w:rsidRDefault="005A48F3" w14:paraId="6220241A" w14:textId="77777777">
            <w:pPr>
              <w:jc w:val="both"/>
              <w:rPr>
                <w:rFonts w:ascii="Calibri" w:hAnsi="Calibri" w:cs="Calibri"/>
                <w:sz w:val="20"/>
                <w:szCs w:val="20"/>
              </w:rPr>
            </w:pPr>
            <w:r w:rsidRPr="000C0FDA">
              <w:rPr>
                <w:rFonts w:ascii="Calibri" w:hAnsi="Calibri" w:cs="Calibri"/>
                <w:sz w:val="20"/>
                <w:szCs w:val="20"/>
              </w:rPr>
              <w:t>CD5</w:t>
            </w:r>
          </w:p>
        </w:tc>
        <w:tc>
          <w:tcPr>
            <w:tcW w:w="2268" w:type="dxa"/>
            <w:shd w:val="clear" w:color="auto" w:fill="E2EFD9" w:themeFill="accent6" w:themeFillTint="33"/>
          </w:tcPr>
          <w:p w:rsidRPr="00B93598" w:rsidR="005A48F3" w:rsidP="00B93598" w:rsidRDefault="005A48F3" w14:paraId="0615DBFB"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0FA4DA31" w14:textId="77777777">
            <w:pPr>
              <w:jc w:val="both"/>
              <w:rPr>
                <w:rFonts w:ascii="Calibri" w:hAnsi="Calibri" w:cs="Calibri"/>
                <w:sz w:val="20"/>
                <w:szCs w:val="20"/>
              </w:rPr>
            </w:pPr>
          </w:p>
        </w:tc>
      </w:tr>
      <w:tr w:rsidRPr="00B93598" w:rsidR="005A48F3" w:rsidTr="00B93598" w14:paraId="35F40C4B" w14:textId="77777777">
        <w:trPr>
          <w:trHeight w:val="226"/>
        </w:trPr>
        <w:tc>
          <w:tcPr>
            <w:tcW w:w="2268" w:type="dxa"/>
            <w:shd w:val="clear" w:color="auto" w:fill="E2EFD9" w:themeFill="accent6" w:themeFillTint="33"/>
          </w:tcPr>
          <w:p w:rsidRPr="000C0FDA" w:rsidR="005A48F3" w:rsidP="00B93598" w:rsidRDefault="005A48F3" w14:paraId="116ABB8D" w14:textId="77777777">
            <w:pPr>
              <w:jc w:val="both"/>
              <w:rPr>
                <w:rFonts w:ascii="Calibri" w:hAnsi="Calibri" w:cs="Calibri"/>
                <w:sz w:val="20"/>
                <w:szCs w:val="20"/>
              </w:rPr>
            </w:pPr>
            <w:r w:rsidRPr="000C0FDA">
              <w:rPr>
                <w:rFonts w:ascii="Calibri" w:hAnsi="Calibri" w:cs="Calibri"/>
                <w:sz w:val="20"/>
                <w:szCs w:val="20"/>
              </w:rPr>
              <w:t>CD23</w:t>
            </w:r>
          </w:p>
        </w:tc>
        <w:tc>
          <w:tcPr>
            <w:tcW w:w="2268" w:type="dxa"/>
            <w:shd w:val="clear" w:color="auto" w:fill="E2EFD9" w:themeFill="accent6" w:themeFillTint="33"/>
          </w:tcPr>
          <w:p w:rsidRPr="00B93598" w:rsidR="005A48F3" w:rsidP="00B93598" w:rsidRDefault="005A48F3" w14:paraId="46A9C319"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79AE7CBB" w14:textId="77777777">
            <w:pPr>
              <w:jc w:val="both"/>
              <w:rPr>
                <w:rFonts w:ascii="Calibri" w:hAnsi="Calibri" w:cs="Calibri"/>
                <w:sz w:val="20"/>
                <w:szCs w:val="20"/>
              </w:rPr>
            </w:pPr>
          </w:p>
        </w:tc>
      </w:tr>
      <w:tr w:rsidRPr="00B93598" w:rsidR="005A48F3" w:rsidTr="00B93598" w14:paraId="7C0DE3B1" w14:textId="77777777">
        <w:trPr>
          <w:trHeight w:val="226"/>
        </w:trPr>
        <w:tc>
          <w:tcPr>
            <w:tcW w:w="2268" w:type="dxa"/>
            <w:shd w:val="clear" w:color="auto" w:fill="E2EFD9" w:themeFill="accent6" w:themeFillTint="33"/>
          </w:tcPr>
          <w:p w:rsidRPr="000C0FDA" w:rsidR="005A48F3" w:rsidP="00B93598" w:rsidRDefault="005A48F3" w14:paraId="6E88648C" w14:textId="77777777">
            <w:pPr>
              <w:jc w:val="both"/>
              <w:rPr>
                <w:rFonts w:ascii="Calibri" w:hAnsi="Calibri" w:cs="Calibri"/>
                <w:sz w:val="20"/>
                <w:szCs w:val="20"/>
              </w:rPr>
            </w:pPr>
            <w:r w:rsidRPr="000C0FDA">
              <w:rPr>
                <w:rFonts w:ascii="Calibri" w:hAnsi="Calibri" w:cs="Calibri"/>
                <w:sz w:val="20"/>
                <w:szCs w:val="20"/>
              </w:rPr>
              <w:t>CD200</w:t>
            </w:r>
          </w:p>
        </w:tc>
        <w:tc>
          <w:tcPr>
            <w:tcW w:w="2268" w:type="dxa"/>
            <w:shd w:val="clear" w:color="auto" w:fill="E2EFD9" w:themeFill="accent6" w:themeFillTint="33"/>
          </w:tcPr>
          <w:p w:rsidRPr="00B93598" w:rsidR="005A48F3" w:rsidP="00B93598" w:rsidRDefault="005A48F3" w14:paraId="01863DC2"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15FBE85D" w14:textId="77777777">
            <w:pPr>
              <w:jc w:val="both"/>
              <w:rPr>
                <w:rFonts w:ascii="Calibri" w:hAnsi="Calibri" w:cs="Calibri"/>
                <w:sz w:val="20"/>
                <w:szCs w:val="20"/>
              </w:rPr>
            </w:pPr>
          </w:p>
        </w:tc>
      </w:tr>
      <w:tr w:rsidRPr="00B93598" w:rsidR="005A48F3" w:rsidTr="00B93598" w14:paraId="15701318" w14:textId="77777777">
        <w:trPr>
          <w:trHeight w:val="226"/>
        </w:trPr>
        <w:tc>
          <w:tcPr>
            <w:tcW w:w="2268" w:type="dxa"/>
            <w:shd w:val="clear" w:color="auto" w:fill="E2EFD9" w:themeFill="accent6" w:themeFillTint="33"/>
          </w:tcPr>
          <w:p w:rsidRPr="000C0FDA" w:rsidR="005A48F3" w:rsidP="00B93598" w:rsidRDefault="005A48F3" w14:paraId="3BE4F393" w14:textId="77777777">
            <w:pPr>
              <w:jc w:val="both"/>
              <w:rPr>
                <w:rFonts w:ascii="Calibri" w:hAnsi="Calibri" w:cs="Calibri"/>
                <w:sz w:val="20"/>
                <w:szCs w:val="20"/>
              </w:rPr>
            </w:pPr>
            <w:r w:rsidRPr="000C0FDA">
              <w:rPr>
                <w:rFonts w:ascii="Calibri" w:hAnsi="Calibri" w:cs="Calibri"/>
                <w:sz w:val="20"/>
                <w:szCs w:val="20"/>
              </w:rPr>
              <w:t>CD10</w:t>
            </w:r>
          </w:p>
        </w:tc>
        <w:tc>
          <w:tcPr>
            <w:tcW w:w="2268" w:type="dxa"/>
            <w:shd w:val="clear" w:color="auto" w:fill="E2EFD9" w:themeFill="accent6" w:themeFillTint="33"/>
          </w:tcPr>
          <w:p w:rsidRPr="00B93598" w:rsidR="005A48F3" w:rsidP="00B93598" w:rsidRDefault="005A48F3" w14:paraId="596130C8"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5A48F3" w:rsidP="00B93598" w:rsidRDefault="005A48F3" w14:paraId="00995575" w14:textId="77777777">
            <w:pPr>
              <w:jc w:val="both"/>
              <w:rPr>
                <w:rFonts w:ascii="Calibri" w:hAnsi="Calibri" w:cs="Calibri"/>
                <w:sz w:val="20"/>
                <w:szCs w:val="20"/>
              </w:rPr>
            </w:pPr>
          </w:p>
        </w:tc>
      </w:tr>
      <w:tr w:rsidRPr="00B93598" w:rsidR="007764E5" w:rsidTr="00B93598" w14:paraId="15AE6621" w14:textId="77777777">
        <w:trPr>
          <w:trHeight w:val="226"/>
        </w:trPr>
        <w:tc>
          <w:tcPr>
            <w:tcW w:w="2268" w:type="dxa"/>
            <w:shd w:val="clear" w:color="auto" w:fill="E2EFD9" w:themeFill="accent6" w:themeFillTint="33"/>
          </w:tcPr>
          <w:p w:rsidRPr="000C0FDA" w:rsidR="007764E5" w:rsidP="00B93598" w:rsidRDefault="007764E5" w14:paraId="07992BEE" w14:textId="77777777">
            <w:pPr>
              <w:jc w:val="both"/>
              <w:rPr>
                <w:rFonts w:ascii="Calibri" w:hAnsi="Calibri" w:cs="Calibri"/>
                <w:sz w:val="20"/>
                <w:szCs w:val="20"/>
              </w:rPr>
            </w:pPr>
            <w:r w:rsidRPr="000C0FDA">
              <w:rPr>
                <w:rFonts w:ascii="Calibri" w:hAnsi="Calibri" w:cs="Calibri"/>
                <w:sz w:val="20"/>
                <w:szCs w:val="20"/>
              </w:rPr>
              <w:t>CD38</w:t>
            </w:r>
          </w:p>
        </w:tc>
        <w:tc>
          <w:tcPr>
            <w:tcW w:w="2268" w:type="dxa"/>
            <w:shd w:val="clear" w:color="auto" w:fill="E2EFD9" w:themeFill="accent6" w:themeFillTint="33"/>
          </w:tcPr>
          <w:p w:rsidRPr="00B93598" w:rsidR="007764E5" w:rsidP="00B93598" w:rsidRDefault="007764E5" w14:paraId="1A370EE2"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7764E5" w:rsidP="00B93598" w:rsidRDefault="007764E5" w14:paraId="4D42C5E3" w14:textId="77777777">
            <w:pPr>
              <w:jc w:val="both"/>
              <w:rPr>
                <w:rFonts w:ascii="Calibri" w:hAnsi="Calibri" w:cs="Calibri"/>
                <w:sz w:val="20"/>
                <w:szCs w:val="20"/>
              </w:rPr>
            </w:pPr>
          </w:p>
        </w:tc>
      </w:tr>
      <w:tr w:rsidRPr="00B93598" w:rsidR="00E52CF2" w:rsidTr="00B93598" w14:paraId="78F4A8C6" w14:textId="77777777">
        <w:trPr>
          <w:trHeight w:val="226"/>
        </w:trPr>
        <w:tc>
          <w:tcPr>
            <w:tcW w:w="2268" w:type="dxa"/>
            <w:shd w:val="clear" w:color="auto" w:fill="E2EFD9" w:themeFill="accent6" w:themeFillTint="33"/>
          </w:tcPr>
          <w:p w:rsidRPr="000C0FDA" w:rsidR="00E52CF2" w:rsidP="00B93598" w:rsidRDefault="00E52CF2" w14:paraId="5E90B4E3" w14:textId="77777777">
            <w:pPr>
              <w:jc w:val="both"/>
              <w:rPr>
                <w:rFonts w:ascii="Calibri" w:hAnsi="Calibri" w:cs="Calibri"/>
                <w:sz w:val="20"/>
                <w:szCs w:val="20"/>
              </w:rPr>
            </w:pPr>
            <w:proofErr w:type="spellStart"/>
            <w:r w:rsidRPr="000C0FDA">
              <w:rPr>
                <w:rFonts w:ascii="Calibri" w:hAnsi="Calibri" w:eastAsia="Calibri" w:cs="Calibri"/>
                <w:sz w:val="20"/>
                <w:szCs w:val="20"/>
              </w:rPr>
              <w:t>IgKappa</w:t>
            </w:r>
            <w:proofErr w:type="spellEnd"/>
          </w:p>
        </w:tc>
        <w:tc>
          <w:tcPr>
            <w:tcW w:w="2268" w:type="dxa"/>
            <w:shd w:val="clear" w:color="auto" w:fill="E2EFD9" w:themeFill="accent6" w:themeFillTint="33"/>
          </w:tcPr>
          <w:p w:rsidRPr="00B93598" w:rsidR="00E52CF2" w:rsidP="00B93598" w:rsidRDefault="00E52CF2" w14:paraId="70784B71"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E52CF2" w:rsidP="00B93598" w:rsidRDefault="00E52CF2" w14:paraId="51F32C3B" w14:textId="77777777">
            <w:pPr>
              <w:jc w:val="both"/>
              <w:rPr>
                <w:rFonts w:ascii="Calibri" w:hAnsi="Calibri" w:cs="Calibri"/>
                <w:sz w:val="20"/>
                <w:szCs w:val="20"/>
              </w:rPr>
            </w:pPr>
          </w:p>
        </w:tc>
      </w:tr>
      <w:tr w:rsidRPr="00B93598" w:rsidR="00E52CF2" w:rsidTr="00B93598" w14:paraId="7C67487C" w14:textId="77777777">
        <w:trPr>
          <w:trHeight w:val="226"/>
        </w:trPr>
        <w:tc>
          <w:tcPr>
            <w:tcW w:w="2268" w:type="dxa"/>
            <w:shd w:val="clear" w:color="auto" w:fill="E2EFD9" w:themeFill="accent6" w:themeFillTint="33"/>
          </w:tcPr>
          <w:p w:rsidRPr="000C0FDA" w:rsidR="00E52CF2" w:rsidP="00B93598" w:rsidRDefault="00E52CF2" w14:paraId="5CFBAFDC" w14:textId="77777777">
            <w:pPr>
              <w:jc w:val="both"/>
              <w:rPr>
                <w:rFonts w:ascii="Calibri" w:hAnsi="Calibri" w:cs="Calibri"/>
                <w:sz w:val="20"/>
                <w:szCs w:val="20"/>
              </w:rPr>
            </w:pPr>
            <w:proofErr w:type="spellStart"/>
            <w:r w:rsidRPr="000C0FDA">
              <w:rPr>
                <w:rFonts w:ascii="Calibri" w:hAnsi="Calibri" w:eastAsia="Calibri" w:cs="Calibri"/>
                <w:sz w:val="20"/>
                <w:szCs w:val="20"/>
              </w:rPr>
              <w:t>IgLambda</w:t>
            </w:r>
            <w:proofErr w:type="spellEnd"/>
          </w:p>
        </w:tc>
        <w:tc>
          <w:tcPr>
            <w:tcW w:w="2268" w:type="dxa"/>
            <w:shd w:val="clear" w:color="auto" w:fill="E2EFD9" w:themeFill="accent6" w:themeFillTint="33"/>
          </w:tcPr>
          <w:p w:rsidRPr="00B93598" w:rsidR="00E52CF2" w:rsidP="00B93598" w:rsidRDefault="00E52CF2" w14:paraId="3E96758C" w14:textId="77777777">
            <w:pPr>
              <w:jc w:val="both"/>
              <w:rPr>
                <w:rFonts w:ascii="Calibri" w:hAnsi="Calibri" w:cs="Calibri"/>
                <w:sz w:val="20"/>
                <w:szCs w:val="20"/>
              </w:rPr>
            </w:pPr>
            <w:r w:rsidRPr="00B93598">
              <w:rPr>
                <w:rFonts w:ascii="Calibri" w:hAnsi="Calibri" w:cs="Calibri"/>
                <w:sz w:val="20"/>
                <w:szCs w:val="20"/>
              </w:rPr>
              <w:t>Verplicht</w:t>
            </w:r>
          </w:p>
        </w:tc>
        <w:tc>
          <w:tcPr>
            <w:tcW w:w="6232" w:type="dxa"/>
            <w:shd w:val="clear" w:color="auto" w:fill="E2EFD9" w:themeFill="accent6" w:themeFillTint="33"/>
          </w:tcPr>
          <w:p w:rsidRPr="00B93598" w:rsidR="00E52CF2" w:rsidP="00B93598" w:rsidRDefault="00E52CF2" w14:paraId="2D28418B" w14:textId="77777777">
            <w:pPr>
              <w:jc w:val="both"/>
              <w:rPr>
                <w:rFonts w:ascii="Calibri" w:hAnsi="Calibri" w:cs="Calibri"/>
                <w:sz w:val="20"/>
                <w:szCs w:val="20"/>
              </w:rPr>
            </w:pPr>
          </w:p>
        </w:tc>
      </w:tr>
      <w:tr w:rsidRPr="00B93598" w:rsidR="005A48F3" w:rsidTr="00B93598" w14:paraId="69D871E2" w14:textId="77777777">
        <w:trPr>
          <w:trHeight w:val="226"/>
        </w:trPr>
        <w:tc>
          <w:tcPr>
            <w:tcW w:w="2268" w:type="dxa"/>
            <w:shd w:val="clear" w:color="auto" w:fill="DEEAF6" w:themeFill="accent1" w:themeFillTint="33"/>
          </w:tcPr>
          <w:p w:rsidRPr="000C0FDA" w:rsidR="005A48F3" w:rsidP="00B93598" w:rsidRDefault="005A48F3" w14:paraId="2154B8D5" w14:textId="77777777">
            <w:pPr>
              <w:jc w:val="both"/>
              <w:rPr>
                <w:rFonts w:ascii="Calibri" w:hAnsi="Calibri" w:cs="Calibri"/>
                <w:sz w:val="20"/>
                <w:szCs w:val="20"/>
              </w:rPr>
            </w:pPr>
            <w:r w:rsidRPr="000C0FDA">
              <w:rPr>
                <w:rFonts w:ascii="Calibri" w:hAnsi="Calibri" w:cs="Calibri"/>
                <w:sz w:val="20"/>
                <w:szCs w:val="20"/>
              </w:rPr>
              <w:t>CD103</w:t>
            </w:r>
          </w:p>
        </w:tc>
        <w:tc>
          <w:tcPr>
            <w:tcW w:w="2268" w:type="dxa"/>
            <w:shd w:val="clear" w:color="auto" w:fill="DEEAF6" w:themeFill="accent1" w:themeFillTint="33"/>
          </w:tcPr>
          <w:p w:rsidRPr="00B93598" w:rsidR="005A48F3" w:rsidP="00B93598" w:rsidRDefault="007764E5" w14:paraId="4A43798D" w14:textId="77777777">
            <w:pPr>
              <w:jc w:val="both"/>
              <w:rPr>
                <w:rFonts w:ascii="Calibri" w:hAnsi="Calibri" w:cs="Calibri"/>
                <w:sz w:val="20"/>
                <w:szCs w:val="20"/>
              </w:rPr>
            </w:pPr>
            <w:r w:rsidRPr="00B93598">
              <w:rPr>
                <w:rFonts w:ascii="Calibri" w:hAnsi="Calibri" w:cs="Calibri"/>
                <w:sz w:val="20"/>
                <w:szCs w:val="20"/>
              </w:rPr>
              <w:t>Additioneel v</w:t>
            </w:r>
            <w:r w:rsidRPr="00B93598" w:rsidR="005A48F3">
              <w:rPr>
                <w:rFonts w:ascii="Calibri" w:hAnsi="Calibri" w:cs="Calibri"/>
                <w:sz w:val="20"/>
                <w:szCs w:val="20"/>
              </w:rPr>
              <w:t>erplicht</w:t>
            </w:r>
          </w:p>
        </w:tc>
        <w:tc>
          <w:tcPr>
            <w:tcW w:w="6232" w:type="dxa"/>
            <w:shd w:val="clear" w:color="auto" w:fill="DEEAF6" w:themeFill="accent1" w:themeFillTint="33"/>
          </w:tcPr>
          <w:p w:rsidRPr="00B93598" w:rsidR="005A48F3" w:rsidP="00B93598" w:rsidRDefault="007764E5" w14:paraId="199AFC94" w14:textId="77777777">
            <w:pPr>
              <w:jc w:val="both"/>
              <w:rPr>
                <w:rFonts w:ascii="Calibri" w:hAnsi="Calibri" w:cs="Calibri"/>
                <w:sz w:val="20"/>
                <w:szCs w:val="20"/>
              </w:rPr>
            </w:pPr>
            <w:r w:rsidRPr="00B93598">
              <w:rPr>
                <w:rFonts w:ascii="Calibri" w:hAnsi="Calibri" w:cs="Calibri"/>
                <w:sz w:val="20"/>
                <w:szCs w:val="20"/>
              </w:rPr>
              <w:t>Bij verdenking HCL en SBLPN</w:t>
            </w:r>
          </w:p>
        </w:tc>
      </w:tr>
      <w:tr w:rsidRPr="00B93598" w:rsidR="005A48F3" w:rsidTr="00B93598" w14:paraId="4FAD9931" w14:textId="77777777">
        <w:trPr>
          <w:trHeight w:val="226"/>
        </w:trPr>
        <w:tc>
          <w:tcPr>
            <w:tcW w:w="2268" w:type="dxa"/>
            <w:shd w:val="clear" w:color="auto" w:fill="DEEAF6" w:themeFill="accent1" w:themeFillTint="33"/>
          </w:tcPr>
          <w:p w:rsidRPr="000C0FDA" w:rsidR="005A48F3" w:rsidP="00B93598" w:rsidRDefault="005A48F3" w14:paraId="2F95ED2E" w14:textId="77777777">
            <w:pPr>
              <w:jc w:val="both"/>
              <w:rPr>
                <w:rFonts w:ascii="Calibri" w:hAnsi="Calibri" w:cs="Calibri"/>
                <w:sz w:val="20"/>
                <w:szCs w:val="20"/>
              </w:rPr>
            </w:pPr>
            <w:r w:rsidRPr="000C0FDA">
              <w:rPr>
                <w:rFonts w:ascii="Calibri" w:hAnsi="Calibri" w:cs="Calibri"/>
                <w:sz w:val="20"/>
                <w:szCs w:val="20"/>
              </w:rPr>
              <w:t>CD11c</w:t>
            </w:r>
          </w:p>
        </w:tc>
        <w:tc>
          <w:tcPr>
            <w:tcW w:w="2268" w:type="dxa"/>
            <w:shd w:val="clear" w:color="auto" w:fill="DEEAF6" w:themeFill="accent1" w:themeFillTint="33"/>
          </w:tcPr>
          <w:p w:rsidRPr="00B93598" w:rsidR="005A48F3" w:rsidP="00B93598" w:rsidRDefault="007764E5" w14:paraId="25B8BDC7" w14:textId="77777777">
            <w:pPr>
              <w:jc w:val="both"/>
              <w:rPr>
                <w:rFonts w:ascii="Calibri" w:hAnsi="Calibri" w:cs="Calibri"/>
                <w:sz w:val="20"/>
                <w:szCs w:val="20"/>
              </w:rPr>
            </w:pPr>
            <w:r w:rsidRPr="00B93598">
              <w:rPr>
                <w:rFonts w:ascii="Calibri" w:hAnsi="Calibri" w:cs="Calibri"/>
                <w:sz w:val="20"/>
                <w:szCs w:val="20"/>
              </w:rPr>
              <w:t>Additioneel v</w:t>
            </w:r>
            <w:r w:rsidRPr="00B93598" w:rsidR="005A48F3">
              <w:rPr>
                <w:rFonts w:ascii="Calibri" w:hAnsi="Calibri" w:cs="Calibri"/>
                <w:sz w:val="20"/>
                <w:szCs w:val="20"/>
              </w:rPr>
              <w:t>erplicht</w:t>
            </w:r>
          </w:p>
        </w:tc>
        <w:tc>
          <w:tcPr>
            <w:tcW w:w="6232" w:type="dxa"/>
            <w:shd w:val="clear" w:color="auto" w:fill="DEEAF6" w:themeFill="accent1" w:themeFillTint="33"/>
          </w:tcPr>
          <w:p w:rsidRPr="00B93598" w:rsidR="005A48F3" w:rsidP="00B93598" w:rsidRDefault="007764E5" w14:paraId="3B553A62" w14:textId="77777777">
            <w:pPr>
              <w:jc w:val="both"/>
              <w:rPr>
                <w:rFonts w:ascii="Calibri" w:hAnsi="Calibri" w:cs="Calibri"/>
                <w:sz w:val="20"/>
                <w:szCs w:val="20"/>
              </w:rPr>
            </w:pPr>
            <w:r w:rsidRPr="00B93598">
              <w:rPr>
                <w:rFonts w:ascii="Calibri" w:hAnsi="Calibri" w:cs="Calibri"/>
                <w:sz w:val="20"/>
                <w:szCs w:val="20"/>
              </w:rPr>
              <w:t>Bij verdenking HCL en SBLPN</w:t>
            </w:r>
          </w:p>
        </w:tc>
      </w:tr>
      <w:tr w:rsidRPr="00B93598" w:rsidR="005A48F3" w:rsidTr="00B93598" w14:paraId="7E616FE1" w14:textId="77777777">
        <w:trPr>
          <w:trHeight w:val="226"/>
        </w:trPr>
        <w:tc>
          <w:tcPr>
            <w:tcW w:w="2268" w:type="dxa"/>
            <w:shd w:val="clear" w:color="auto" w:fill="DEEAF6" w:themeFill="accent1" w:themeFillTint="33"/>
          </w:tcPr>
          <w:p w:rsidRPr="000C0FDA" w:rsidR="005A48F3" w:rsidP="00B93598" w:rsidRDefault="005A48F3" w14:paraId="51DAD39A" w14:textId="77777777">
            <w:pPr>
              <w:jc w:val="both"/>
              <w:rPr>
                <w:rFonts w:ascii="Calibri" w:hAnsi="Calibri" w:cs="Calibri"/>
                <w:sz w:val="20"/>
                <w:szCs w:val="20"/>
              </w:rPr>
            </w:pPr>
            <w:r w:rsidRPr="000C0FDA">
              <w:rPr>
                <w:rFonts w:ascii="Calibri" w:hAnsi="Calibri" w:cs="Calibri"/>
                <w:sz w:val="20"/>
                <w:szCs w:val="20"/>
              </w:rPr>
              <w:t>CD25</w:t>
            </w:r>
          </w:p>
        </w:tc>
        <w:tc>
          <w:tcPr>
            <w:tcW w:w="2268" w:type="dxa"/>
            <w:shd w:val="clear" w:color="auto" w:fill="DEEAF6" w:themeFill="accent1" w:themeFillTint="33"/>
          </w:tcPr>
          <w:p w:rsidRPr="00B93598" w:rsidR="005A48F3" w:rsidP="00B93598" w:rsidRDefault="007764E5" w14:paraId="52F49CE0" w14:textId="77777777">
            <w:pPr>
              <w:jc w:val="both"/>
              <w:rPr>
                <w:rFonts w:ascii="Calibri" w:hAnsi="Calibri" w:cs="Calibri"/>
                <w:sz w:val="20"/>
                <w:szCs w:val="20"/>
              </w:rPr>
            </w:pPr>
            <w:r w:rsidRPr="00B93598">
              <w:rPr>
                <w:rFonts w:ascii="Calibri" w:hAnsi="Calibri" w:cs="Calibri"/>
                <w:sz w:val="20"/>
                <w:szCs w:val="20"/>
              </w:rPr>
              <w:t>Additioneel v</w:t>
            </w:r>
            <w:r w:rsidRPr="00B93598" w:rsidR="005A48F3">
              <w:rPr>
                <w:rFonts w:ascii="Calibri" w:hAnsi="Calibri" w:cs="Calibri"/>
                <w:sz w:val="20"/>
                <w:szCs w:val="20"/>
              </w:rPr>
              <w:t>erplicht</w:t>
            </w:r>
          </w:p>
        </w:tc>
        <w:tc>
          <w:tcPr>
            <w:tcW w:w="6232" w:type="dxa"/>
            <w:shd w:val="clear" w:color="auto" w:fill="DEEAF6" w:themeFill="accent1" w:themeFillTint="33"/>
          </w:tcPr>
          <w:p w:rsidRPr="00B93598" w:rsidR="005A48F3" w:rsidP="00B93598" w:rsidRDefault="007764E5" w14:paraId="0D3326BA" w14:textId="77777777">
            <w:pPr>
              <w:jc w:val="both"/>
              <w:rPr>
                <w:rFonts w:ascii="Calibri" w:hAnsi="Calibri" w:cs="Calibri"/>
                <w:sz w:val="20"/>
                <w:szCs w:val="20"/>
              </w:rPr>
            </w:pPr>
            <w:r w:rsidRPr="00B93598">
              <w:rPr>
                <w:rFonts w:ascii="Calibri" w:hAnsi="Calibri" w:cs="Calibri"/>
                <w:sz w:val="20"/>
                <w:szCs w:val="20"/>
              </w:rPr>
              <w:t>Bij verdenking HCL en SBLPN</w:t>
            </w:r>
          </w:p>
        </w:tc>
      </w:tr>
      <w:tr w:rsidRPr="00B93598" w:rsidR="005A48F3" w:rsidTr="00B93598" w14:paraId="63C9D06D" w14:textId="77777777">
        <w:trPr>
          <w:trHeight w:val="226"/>
        </w:trPr>
        <w:tc>
          <w:tcPr>
            <w:tcW w:w="2268" w:type="dxa"/>
            <w:shd w:val="clear" w:color="auto" w:fill="FFFFFF" w:themeFill="background1"/>
          </w:tcPr>
          <w:p w:rsidRPr="000C0FDA" w:rsidR="005A48F3" w:rsidP="00B93598" w:rsidRDefault="005A48F3" w14:paraId="7B0E016C" w14:textId="77777777">
            <w:pPr>
              <w:jc w:val="both"/>
              <w:rPr>
                <w:rFonts w:ascii="Calibri" w:hAnsi="Calibri" w:cs="Calibri"/>
                <w:sz w:val="20"/>
                <w:szCs w:val="20"/>
              </w:rPr>
            </w:pPr>
            <w:r w:rsidRPr="000C0FDA">
              <w:rPr>
                <w:rFonts w:ascii="Calibri" w:hAnsi="Calibri" w:cs="Calibri"/>
                <w:sz w:val="20"/>
                <w:szCs w:val="20"/>
              </w:rPr>
              <w:t>CD79b</w:t>
            </w:r>
          </w:p>
        </w:tc>
        <w:tc>
          <w:tcPr>
            <w:tcW w:w="2268" w:type="dxa"/>
            <w:shd w:val="clear" w:color="auto" w:fill="FFFFFF" w:themeFill="background1"/>
          </w:tcPr>
          <w:p w:rsidRPr="00B93598" w:rsidR="005A48F3" w:rsidP="00B93598" w:rsidRDefault="009B0701" w14:paraId="635981A5" w14:textId="062EE9B2">
            <w:pPr>
              <w:jc w:val="both"/>
              <w:rPr>
                <w:rFonts w:ascii="Calibri" w:hAnsi="Calibri" w:cs="Calibri"/>
                <w:sz w:val="20"/>
                <w:szCs w:val="20"/>
              </w:rPr>
            </w:pPr>
            <w:r w:rsidRPr="00B93598">
              <w:rPr>
                <w:rFonts w:ascii="Calibri" w:hAnsi="Calibri" w:cs="Calibri"/>
                <w:sz w:val="20"/>
                <w:szCs w:val="20"/>
              </w:rPr>
              <w:t>Sterk aanbevolen</w:t>
            </w:r>
          </w:p>
        </w:tc>
        <w:tc>
          <w:tcPr>
            <w:tcW w:w="6232" w:type="dxa"/>
            <w:shd w:val="clear" w:color="auto" w:fill="FFFFFF" w:themeFill="background1"/>
          </w:tcPr>
          <w:p w:rsidRPr="00B93598" w:rsidR="005A48F3" w:rsidP="00B93598" w:rsidRDefault="005A48F3" w14:paraId="7BCF890E" w14:textId="77777777">
            <w:pPr>
              <w:jc w:val="both"/>
              <w:rPr>
                <w:rFonts w:ascii="Calibri" w:hAnsi="Calibri" w:cs="Calibri"/>
                <w:sz w:val="20"/>
                <w:szCs w:val="20"/>
              </w:rPr>
            </w:pPr>
            <w:r w:rsidRPr="00B93598">
              <w:rPr>
                <w:rFonts w:ascii="Calibri" w:hAnsi="Calibri" w:cs="Calibri"/>
                <w:sz w:val="20"/>
                <w:szCs w:val="20"/>
              </w:rPr>
              <w:t>Negatief/zwak bij CLL</w:t>
            </w:r>
            <w:r w:rsidRPr="00B93598" w:rsidR="00226144">
              <w:rPr>
                <w:rFonts w:ascii="Calibri" w:hAnsi="Calibri" w:cs="Calibri"/>
                <w:sz w:val="20"/>
                <w:szCs w:val="20"/>
              </w:rPr>
              <w:t>, positief bij andere B-NHL en normale rijpe B-cellen</w:t>
            </w:r>
          </w:p>
        </w:tc>
      </w:tr>
      <w:tr w:rsidRPr="00B93598" w:rsidR="005A48F3" w:rsidTr="00B93598" w14:paraId="6B2F8C40" w14:textId="77777777">
        <w:trPr>
          <w:trHeight w:val="226"/>
        </w:trPr>
        <w:tc>
          <w:tcPr>
            <w:tcW w:w="2268" w:type="dxa"/>
            <w:shd w:val="clear" w:color="auto" w:fill="FFFFFF" w:themeFill="background1"/>
          </w:tcPr>
          <w:p w:rsidRPr="000C0FDA" w:rsidR="005A48F3" w:rsidP="00B93598" w:rsidRDefault="005A48F3" w14:paraId="504DC6A1" w14:textId="77777777">
            <w:pPr>
              <w:jc w:val="both"/>
              <w:rPr>
                <w:rFonts w:ascii="Calibri" w:hAnsi="Calibri" w:cs="Calibri"/>
                <w:sz w:val="20"/>
                <w:szCs w:val="20"/>
              </w:rPr>
            </w:pPr>
            <w:r w:rsidRPr="000C0FDA">
              <w:rPr>
                <w:rFonts w:ascii="Calibri" w:hAnsi="Calibri" w:cs="Calibri"/>
                <w:sz w:val="20"/>
                <w:szCs w:val="20"/>
              </w:rPr>
              <w:t>CD43</w:t>
            </w:r>
          </w:p>
        </w:tc>
        <w:tc>
          <w:tcPr>
            <w:tcW w:w="2268" w:type="dxa"/>
            <w:shd w:val="clear" w:color="auto" w:fill="FFFFFF" w:themeFill="background1"/>
          </w:tcPr>
          <w:p w:rsidRPr="00B93598" w:rsidR="005A48F3" w:rsidP="00B93598" w:rsidRDefault="009B0701" w14:paraId="52C9F0F1" w14:textId="78358A9E">
            <w:pPr>
              <w:jc w:val="both"/>
              <w:rPr>
                <w:rFonts w:ascii="Calibri" w:hAnsi="Calibri" w:cs="Calibri"/>
                <w:sz w:val="20"/>
                <w:szCs w:val="20"/>
              </w:rPr>
            </w:pPr>
            <w:r w:rsidRPr="00B93598">
              <w:rPr>
                <w:rFonts w:ascii="Calibri" w:hAnsi="Calibri" w:cs="Calibri"/>
                <w:sz w:val="20"/>
                <w:szCs w:val="20"/>
              </w:rPr>
              <w:t>Sterk aanbevolen</w:t>
            </w:r>
          </w:p>
        </w:tc>
        <w:tc>
          <w:tcPr>
            <w:tcW w:w="6232" w:type="dxa"/>
            <w:shd w:val="clear" w:color="auto" w:fill="FFFFFF" w:themeFill="background1"/>
          </w:tcPr>
          <w:p w:rsidRPr="00B93598" w:rsidR="005A48F3" w:rsidP="00B93598" w:rsidRDefault="005A48F3" w14:paraId="282D4151" w14:textId="77777777">
            <w:pPr>
              <w:jc w:val="both"/>
              <w:rPr>
                <w:rFonts w:ascii="Calibri" w:hAnsi="Calibri" w:cs="Calibri"/>
                <w:sz w:val="20"/>
                <w:szCs w:val="20"/>
              </w:rPr>
            </w:pPr>
            <w:r w:rsidRPr="00B93598">
              <w:rPr>
                <w:rFonts w:ascii="Calibri" w:hAnsi="Calibri" w:cs="Calibri"/>
                <w:sz w:val="20"/>
                <w:szCs w:val="20"/>
              </w:rPr>
              <w:t xml:space="preserve">Positief bij CLL, negatief </w:t>
            </w:r>
            <w:r w:rsidRPr="00B93598" w:rsidR="00B3795D">
              <w:rPr>
                <w:rFonts w:ascii="Calibri" w:hAnsi="Calibri" w:cs="Calibri"/>
                <w:sz w:val="20"/>
                <w:szCs w:val="20"/>
              </w:rPr>
              <w:t>op</w:t>
            </w:r>
            <w:r w:rsidRPr="00B93598" w:rsidR="00226144">
              <w:rPr>
                <w:rFonts w:ascii="Calibri" w:hAnsi="Calibri" w:cs="Calibri"/>
                <w:sz w:val="20"/>
                <w:szCs w:val="20"/>
              </w:rPr>
              <w:t xml:space="preserve"> normale B-cellen</w:t>
            </w:r>
            <w:r w:rsidRPr="00B93598">
              <w:rPr>
                <w:rFonts w:ascii="Calibri" w:hAnsi="Calibri" w:cs="Calibri"/>
                <w:sz w:val="20"/>
                <w:szCs w:val="20"/>
              </w:rPr>
              <w:t xml:space="preserve"> </w:t>
            </w:r>
          </w:p>
        </w:tc>
      </w:tr>
      <w:tr w:rsidRPr="00B93598" w:rsidR="005A48F3" w:rsidTr="00B93598" w14:paraId="480EEFB2" w14:textId="77777777">
        <w:trPr>
          <w:trHeight w:val="226"/>
        </w:trPr>
        <w:tc>
          <w:tcPr>
            <w:tcW w:w="2268" w:type="dxa"/>
            <w:shd w:val="clear" w:color="auto" w:fill="FFFFFF" w:themeFill="background1"/>
          </w:tcPr>
          <w:p w:rsidRPr="000C0FDA" w:rsidR="005A48F3" w:rsidP="00B93598" w:rsidRDefault="005A48F3" w14:paraId="1A246C90" w14:textId="77777777">
            <w:pPr>
              <w:jc w:val="both"/>
              <w:rPr>
                <w:rFonts w:ascii="Calibri" w:hAnsi="Calibri" w:cs="Calibri"/>
                <w:sz w:val="20"/>
                <w:szCs w:val="20"/>
              </w:rPr>
            </w:pPr>
            <w:r w:rsidRPr="000C0FDA">
              <w:rPr>
                <w:rFonts w:ascii="Calibri" w:hAnsi="Calibri" w:cs="Calibri"/>
                <w:sz w:val="20"/>
                <w:szCs w:val="20"/>
              </w:rPr>
              <w:t xml:space="preserve">Surface </w:t>
            </w:r>
            <w:proofErr w:type="spellStart"/>
            <w:r w:rsidRPr="000C0FDA">
              <w:rPr>
                <w:rFonts w:ascii="Calibri" w:hAnsi="Calibri" w:cs="Calibri"/>
                <w:sz w:val="20"/>
                <w:szCs w:val="20"/>
              </w:rPr>
              <w:t>Ig</w:t>
            </w:r>
            <w:proofErr w:type="spellEnd"/>
            <w:r w:rsidRPr="000C0FDA" w:rsidR="008F0D1B">
              <w:rPr>
                <w:rFonts w:ascii="Calibri" w:hAnsi="Calibri" w:cs="Calibri"/>
                <w:sz w:val="20"/>
                <w:szCs w:val="20"/>
              </w:rPr>
              <w:t xml:space="preserve"> zware keten</w:t>
            </w:r>
          </w:p>
        </w:tc>
        <w:tc>
          <w:tcPr>
            <w:tcW w:w="2268" w:type="dxa"/>
            <w:shd w:val="clear" w:color="auto" w:fill="FFFFFF" w:themeFill="background1"/>
          </w:tcPr>
          <w:p w:rsidRPr="00B93598" w:rsidR="005A48F3" w:rsidP="00B93598" w:rsidRDefault="009B0701" w14:paraId="026586CA" w14:textId="4A957906">
            <w:pPr>
              <w:jc w:val="both"/>
              <w:rPr>
                <w:rFonts w:ascii="Calibri" w:hAnsi="Calibri" w:cs="Calibri"/>
                <w:sz w:val="20"/>
                <w:szCs w:val="20"/>
              </w:rPr>
            </w:pPr>
            <w:r w:rsidRPr="00B93598">
              <w:rPr>
                <w:rFonts w:ascii="Calibri" w:hAnsi="Calibri" w:cs="Calibri"/>
                <w:sz w:val="20"/>
                <w:szCs w:val="20"/>
              </w:rPr>
              <w:t>Sterk aanbevolen</w:t>
            </w:r>
          </w:p>
        </w:tc>
        <w:tc>
          <w:tcPr>
            <w:tcW w:w="6232" w:type="dxa"/>
            <w:shd w:val="clear" w:color="auto" w:fill="FFFFFF" w:themeFill="background1"/>
          </w:tcPr>
          <w:p w:rsidRPr="00B93598" w:rsidR="005A48F3" w:rsidP="00B93598" w:rsidRDefault="005A48F3" w14:paraId="4C893DA6" w14:textId="77777777">
            <w:pPr>
              <w:jc w:val="both"/>
              <w:rPr>
                <w:rFonts w:ascii="Calibri" w:hAnsi="Calibri" w:cs="Calibri"/>
                <w:sz w:val="20"/>
                <w:szCs w:val="20"/>
              </w:rPr>
            </w:pPr>
            <w:r w:rsidRPr="00B93598">
              <w:rPr>
                <w:rFonts w:ascii="Calibri" w:hAnsi="Calibri" w:cs="Calibri"/>
                <w:sz w:val="20"/>
                <w:szCs w:val="20"/>
              </w:rPr>
              <w:t>Zwak bij CLL</w:t>
            </w:r>
            <w:r w:rsidRPr="00B93598" w:rsidR="00C23994">
              <w:rPr>
                <w:rFonts w:ascii="Calibri" w:hAnsi="Calibri" w:cs="Calibri"/>
                <w:sz w:val="20"/>
                <w:szCs w:val="20"/>
              </w:rPr>
              <w:t xml:space="preserve"> (meestal </w:t>
            </w:r>
            <w:proofErr w:type="spellStart"/>
            <w:r w:rsidRPr="00B93598" w:rsidR="00C23994">
              <w:rPr>
                <w:rFonts w:ascii="Calibri" w:hAnsi="Calibri" w:cs="Calibri"/>
                <w:sz w:val="20"/>
                <w:szCs w:val="20"/>
              </w:rPr>
              <w:t>IgD</w:t>
            </w:r>
            <w:proofErr w:type="spellEnd"/>
            <w:r w:rsidRPr="00B93598" w:rsidR="00C23994">
              <w:rPr>
                <w:rFonts w:ascii="Calibri" w:hAnsi="Calibri" w:cs="Calibri"/>
                <w:sz w:val="20"/>
                <w:szCs w:val="20"/>
              </w:rPr>
              <w:t>/</w:t>
            </w:r>
            <w:proofErr w:type="spellStart"/>
            <w:r w:rsidRPr="00B93598" w:rsidR="00C23994">
              <w:rPr>
                <w:rFonts w:ascii="Calibri" w:hAnsi="Calibri" w:cs="Calibri"/>
                <w:sz w:val="20"/>
                <w:szCs w:val="20"/>
              </w:rPr>
              <w:t>IgM</w:t>
            </w:r>
            <w:proofErr w:type="spellEnd"/>
            <w:r w:rsidRPr="00B93598" w:rsidR="00C23994">
              <w:rPr>
                <w:rFonts w:ascii="Calibri" w:hAnsi="Calibri" w:cs="Calibri"/>
                <w:sz w:val="20"/>
                <w:szCs w:val="20"/>
              </w:rPr>
              <w:t>)</w:t>
            </w:r>
          </w:p>
        </w:tc>
      </w:tr>
      <w:tr w:rsidRPr="00B93598" w:rsidR="005A48F3" w:rsidTr="00B93598" w14:paraId="78E2C2F2" w14:textId="77777777">
        <w:trPr>
          <w:trHeight w:val="226"/>
        </w:trPr>
        <w:tc>
          <w:tcPr>
            <w:tcW w:w="2268" w:type="dxa"/>
            <w:shd w:val="clear" w:color="auto" w:fill="FFFFFF" w:themeFill="background1"/>
          </w:tcPr>
          <w:p w:rsidRPr="000C0FDA" w:rsidR="005A48F3" w:rsidP="00B93598" w:rsidRDefault="005A48F3" w14:paraId="000E4E7E" w14:textId="77777777">
            <w:pPr>
              <w:jc w:val="both"/>
              <w:rPr>
                <w:rFonts w:ascii="Calibri" w:hAnsi="Calibri" w:cs="Calibri"/>
                <w:sz w:val="20"/>
                <w:szCs w:val="20"/>
              </w:rPr>
            </w:pPr>
            <w:r w:rsidRPr="000C0FDA">
              <w:rPr>
                <w:rFonts w:ascii="Calibri" w:hAnsi="Calibri" w:cs="Calibri"/>
                <w:sz w:val="20"/>
                <w:szCs w:val="20"/>
              </w:rPr>
              <w:t>CD22</w:t>
            </w:r>
          </w:p>
        </w:tc>
        <w:tc>
          <w:tcPr>
            <w:tcW w:w="2268" w:type="dxa"/>
            <w:shd w:val="clear" w:color="auto" w:fill="FFFFFF" w:themeFill="background1"/>
          </w:tcPr>
          <w:p w:rsidRPr="00B93598" w:rsidR="005A48F3" w:rsidP="00B93598" w:rsidRDefault="009B0701" w14:paraId="3FE5EE8C" w14:textId="457773A2">
            <w:pPr>
              <w:jc w:val="both"/>
              <w:rPr>
                <w:rFonts w:ascii="Calibri" w:hAnsi="Calibri" w:cs="Calibri"/>
                <w:sz w:val="20"/>
                <w:szCs w:val="20"/>
              </w:rPr>
            </w:pPr>
            <w:r w:rsidRPr="00B93598">
              <w:rPr>
                <w:rFonts w:ascii="Calibri" w:hAnsi="Calibri" w:cs="Calibri"/>
                <w:sz w:val="20"/>
                <w:szCs w:val="20"/>
              </w:rPr>
              <w:t>Sterk aanbevolen</w:t>
            </w:r>
          </w:p>
        </w:tc>
        <w:tc>
          <w:tcPr>
            <w:tcW w:w="6232" w:type="dxa"/>
            <w:shd w:val="clear" w:color="auto" w:fill="FFFFFF" w:themeFill="background1"/>
          </w:tcPr>
          <w:p w:rsidRPr="00B93598" w:rsidR="005A48F3" w:rsidP="00B93598" w:rsidRDefault="005A48F3" w14:paraId="72FD423B" w14:textId="77777777">
            <w:pPr>
              <w:jc w:val="both"/>
              <w:rPr>
                <w:rFonts w:ascii="Calibri" w:hAnsi="Calibri" w:cs="Calibri"/>
                <w:sz w:val="20"/>
                <w:szCs w:val="20"/>
              </w:rPr>
            </w:pPr>
            <w:r w:rsidRPr="00B93598">
              <w:rPr>
                <w:rFonts w:ascii="Calibri" w:hAnsi="Calibri" w:cs="Calibri"/>
                <w:sz w:val="20"/>
                <w:szCs w:val="20"/>
              </w:rPr>
              <w:t>Negatief/zwak bij CLL</w:t>
            </w:r>
          </w:p>
        </w:tc>
      </w:tr>
      <w:tr w:rsidRPr="00B93598" w:rsidR="005A48F3" w:rsidTr="00B93598" w14:paraId="4027DF8B" w14:textId="77777777">
        <w:trPr>
          <w:trHeight w:val="226"/>
        </w:trPr>
        <w:tc>
          <w:tcPr>
            <w:tcW w:w="2268" w:type="dxa"/>
            <w:shd w:val="clear" w:color="auto" w:fill="FFFFFF" w:themeFill="background1"/>
          </w:tcPr>
          <w:p w:rsidRPr="000C0FDA" w:rsidR="005A48F3" w:rsidP="00B93598" w:rsidRDefault="005A48F3" w14:paraId="2E5DC550" w14:textId="77777777">
            <w:pPr>
              <w:jc w:val="both"/>
              <w:rPr>
                <w:rFonts w:ascii="Calibri" w:hAnsi="Calibri" w:cs="Calibri"/>
                <w:sz w:val="20"/>
                <w:szCs w:val="20"/>
              </w:rPr>
            </w:pPr>
            <w:r w:rsidRPr="000C0FDA">
              <w:rPr>
                <w:rFonts w:ascii="Calibri" w:hAnsi="Calibri" w:cs="Calibri"/>
                <w:sz w:val="20"/>
                <w:szCs w:val="20"/>
              </w:rPr>
              <w:t>CD123</w:t>
            </w:r>
          </w:p>
        </w:tc>
        <w:tc>
          <w:tcPr>
            <w:tcW w:w="2268" w:type="dxa"/>
            <w:shd w:val="clear" w:color="auto" w:fill="FFFFFF" w:themeFill="background1"/>
          </w:tcPr>
          <w:p w:rsidRPr="009B02C7" w:rsidR="005A48F3" w:rsidP="00B93598" w:rsidRDefault="009B0701" w14:paraId="5E674A3A" w14:textId="5A255805">
            <w:pPr>
              <w:jc w:val="both"/>
              <w:rPr>
                <w:rFonts w:ascii="Calibri" w:hAnsi="Calibri" w:cs="Calibri"/>
                <w:sz w:val="20"/>
                <w:szCs w:val="20"/>
              </w:rPr>
            </w:pPr>
            <w:r w:rsidRPr="009B02C7">
              <w:rPr>
                <w:rFonts w:ascii="Calibri" w:hAnsi="Calibri" w:cs="Calibri"/>
                <w:sz w:val="20"/>
                <w:szCs w:val="20"/>
              </w:rPr>
              <w:t>Sterk aanbevolen</w:t>
            </w:r>
          </w:p>
        </w:tc>
        <w:tc>
          <w:tcPr>
            <w:tcW w:w="6232" w:type="dxa"/>
            <w:shd w:val="clear" w:color="auto" w:fill="FFFFFF" w:themeFill="background1"/>
          </w:tcPr>
          <w:p w:rsidRPr="00B93598" w:rsidR="005A48F3" w:rsidP="00B93598" w:rsidRDefault="005A48F3" w14:paraId="3B978DCE" w14:textId="77777777">
            <w:pPr>
              <w:jc w:val="both"/>
              <w:rPr>
                <w:rFonts w:ascii="Calibri" w:hAnsi="Calibri" w:cs="Calibri"/>
                <w:sz w:val="20"/>
                <w:szCs w:val="20"/>
              </w:rPr>
            </w:pPr>
            <w:r w:rsidRPr="00B93598">
              <w:rPr>
                <w:rFonts w:ascii="Calibri" w:hAnsi="Calibri" w:cs="Calibri"/>
                <w:sz w:val="20"/>
                <w:szCs w:val="20"/>
              </w:rPr>
              <w:t>Sterk positief bij HCL</w:t>
            </w:r>
          </w:p>
        </w:tc>
      </w:tr>
      <w:tr w:rsidRPr="00B93598" w:rsidR="009E07C2" w:rsidTr="00B93598" w14:paraId="57BC7EE1" w14:textId="77777777">
        <w:trPr>
          <w:trHeight w:val="226"/>
        </w:trPr>
        <w:tc>
          <w:tcPr>
            <w:tcW w:w="2268" w:type="dxa"/>
            <w:shd w:val="clear" w:color="auto" w:fill="FFFFFF" w:themeFill="background1"/>
          </w:tcPr>
          <w:p w:rsidRPr="000C0FDA" w:rsidR="009E07C2" w:rsidP="00B93598" w:rsidRDefault="00B3795D" w14:paraId="54B7AAD1" w14:textId="77777777">
            <w:pPr>
              <w:jc w:val="both"/>
              <w:rPr>
                <w:rFonts w:ascii="Calibri" w:hAnsi="Calibri" w:cs="Calibri"/>
                <w:sz w:val="20"/>
                <w:szCs w:val="20"/>
              </w:rPr>
            </w:pPr>
            <w:proofErr w:type="spellStart"/>
            <w:r w:rsidRPr="000C0FDA">
              <w:rPr>
                <w:rFonts w:ascii="Calibri" w:hAnsi="Calibri" w:cs="Calibri"/>
                <w:sz w:val="20"/>
                <w:szCs w:val="20"/>
              </w:rPr>
              <w:t>n</w:t>
            </w:r>
            <w:r w:rsidRPr="000C0FDA" w:rsidR="009E07C2">
              <w:rPr>
                <w:rFonts w:ascii="Calibri" w:hAnsi="Calibri" w:cs="Calibri"/>
                <w:sz w:val="20"/>
                <w:szCs w:val="20"/>
              </w:rPr>
              <w:t>TdT</w:t>
            </w:r>
            <w:proofErr w:type="spellEnd"/>
          </w:p>
        </w:tc>
        <w:tc>
          <w:tcPr>
            <w:tcW w:w="2268" w:type="dxa"/>
            <w:shd w:val="clear" w:color="auto" w:fill="FFFFFF" w:themeFill="background1"/>
          </w:tcPr>
          <w:p w:rsidRPr="009B02C7" w:rsidR="009E07C2" w:rsidP="00B93598" w:rsidRDefault="009B0701" w14:paraId="7B374AE8" w14:textId="26423211">
            <w:pPr>
              <w:jc w:val="both"/>
              <w:rPr>
                <w:rFonts w:ascii="Calibri" w:hAnsi="Calibri" w:cs="Calibri"/>
                <w:sz w:val="20"/>
                <w:szCs w:val="20"/>
              </w:rPr>
            </w:pPr>
            <w:r w:rsidRPr="009B02C7">
              <w:rPr>
                <w:rFonts w:ascii="Calibri" w:hAnsi="Calibri" w:cs="Calibri"/>
                <w:sz w:val="20"/>
                <w:szCs w:val="20"/>
              </w:rPr>
              <w:t>Sterk aanbevolen</w:t>
            </w:r>
          </w:p>
        </w:tc>
        <w:tc>
          <w:tcPr>
            <w:tcW w:w="6232" w:type="dxa"/>
            <w:shd w:val="clear" w:color="auto" w:fill="FFFFFF" w:themeFill="background1"/>
          </w:tcPr>
          <w:p w:rsidRPr="00B93598" w:rsidR="009E07C2" w:rsidP="00B93598" w:rsidRDefault="009E07C2" w14:paraId="1341A0A4" w14:textId="77777777">
            <w:pPr>
              <w:jc w:val="both"/>
              <w:rPr>
                <w:rFonts w:ascii="Calibri" w:hAnsi="Calibri" w:cs="Calibri"/>
                <w:sz w:val="20"/>
                <w:szCs w:val="20"/>
              </w:rPr>
            </w:pPr>
            <w:r w:rsidRPr="00B93598">
              <w:rPr>
                <w:rFonts w:ascii="Calibri" w:hAnsi="Calibri" w:cs="Calibri"/>
                <w:sz w:val="20"/>
                <w:szCs w:val="20"/>
              </w:rPr>
              <w:t>Uitsluiten B-ALL bij Burkitt Lymfoom</w:t>
            </w:r>
          </w:p>
        </w:tc>
      </w:tr>
    </w:tbl>
    <w:p w:rsidRPr="00B93598" w:rsidR="005A48F3" w:rsidP="00B93598" w:rsidRDefault="00C23994" w14:paraId="755C6CA1" w14:textId="77777777">
      <w:pPr>
        <w:jc w:val="both"/>
        <w:rPr>
          <w:rFonts w:ascii="Calibri" w:hAnsi="Calibri" w:cs="Calibri"/>
        </w:rPr>
      </w:pPr>
      <w:r w:rsidRPr="00B93598">
        <w:rPr>
          <w:rFonts w:ascii="Calibri" w:hAnsi="Calibri" w:cs="Calibri"/>
        </w:rPr>
        <w:t xml:space="preserve"> </w:t>
      </w:r>
    </w:p>
    <w:p w:rsidRPr="00B93598" w:rsidR="005A48F3" w:rsidP="00B93598" w:rsidRDefault="005A48F3" w14:paraId="75C05618" w14:textId="77777777">
      <w:pPr>
        <w:jc w:val="both"/>
        <w:rPr>
          <w:rFonts w:ascii="Calibri" w:hAnsi="Calibri" w:cs="Calibri"/>
        </w:rPr>
      </w:pPr>
    </w:p>
    <w:p w:rsidRPr="00B93598" w:rsidR="005A48F3" w:rsidP="006D2D02" w:rsidRDefault="005A48F3" w14:paraId="6EB3CF6D" w14:textId="77777777">
      <w:pPr>
        <w:jc w:val="both"/>
        <w:rPr>
          <w:rFonts w:ascii="Calibri" w:hAnsi="Calibri" w:cs="Calibri"/>
        </w:rPr>
      </w:pPr>
      <w:r w:rsidRPr="00B93598">
        <w:rPr>
          <w:rFonts w:ascii="Calibri" w:hAnsi="Calibri" w:cs="Calibri"/>
        </w:rPr>
        <w:br w:type="page"/>
      </w:r>
    </w:p>
    <w:p w:rsidRPr="000C0FDA" w:rsidR="005550EF" w:rsidP="00B93598" w:rsidRDefault="005550EF" w14:paraId="03297A6B" w14:textId="77777777">
      <w:pPr>
        <w:jc w:val="both"/>
        <w:rPr>
          <w:rFonts w:ascii="Calibri" w:hAnsi="Calibri" w:cs="Calibri"/>
          <w:b/>
        </w:rPr>
      </w:pPr>
      <w:r w:rsidRPr="000C0FDA">
        <w:rPr>
          <w:rFonts w:ascii="Calibri" w:hAnsi="Calibri" w:cs="Calibri"/>
          <w:b/>
        </w:rPr>
        <w:t xml:space="preserve">Tabel 8. </w:t>
      </w:r>
      <w:r w:rsidRPr="000C0FDA" w:rsidR="00ED1C36">
        <w:rPr>
          <w:rFonts w:ascii="Calibri" w:hAnsi="Calibri" w:cs="Calibri"/>
          <w:b/>
        </w:rPr>
        <w:t xml:space="preserve">Meest karakteristieke markerprofielen voor de meest voorkomende </w:t>
      </w:r>
      <w:r w:rsidRPr="000C0FDA">
        <w:rPr>
          <w:rFonts w:ascii="Calibri" w:hAnsi="Calibri" w:cs="Calibri"/>
          <w:b/>
        </w:rPr>
        <w:t>MBCN.</w:t>
      </w:r>
    </w:p>
    <w:tbl>
      <w:tblPr>
        <w:tblStyle w:val="Tabelraster"/>
        <w:tblW w:w="13979" w:type="dxa"/>
        <w:tblLayout w:type="fixed"/>
        <w:tblLook w:val="04A0" w:firstRow="1" w:lastRow="0" w:firstColumn="1" w:lastColumn="0" w:noHBand="0" w:noVBand="1"/>
      </w:tblPr>
      <w:tblGrid>
        <w:gridCol w:w="2245"/>
        <w:gridCol w:w="1861"/>
        <w:gridCol w:w="1645"/>
        <w:gridCol w:w="1646"/>
        <w:gridCol w:w="1645"/>
        <w:gridCol w:w="1646"/>
        <w:gridCol w:w="1645"/>
        <w:gridCol w:w="1646"/>
      </w:tblGrid>
      <w:tr w:rsidRPr="00B93598" w:rsidR="00A457C0" w:rsidTr="00317261" w14:paraId="760DF000" w14:textId="77777777">
        <w:trPr>
          <w:trHeight w:val="534"/>
        </w:trPr>
        <w:tc>
          <w:tcPr>
            <w:tcW w:w="2245" w:type="dxa"/>
          </w:tcPr>
          <w:p w:rsidRPr="00B93598" w:rsidR="00A457C0" w:rsidP="000C0FDA" w:rsidRDefault="00A457C0" w14:paraId="694A0B0C" w14:textId="2380210A">
            <w:pPr>
              <w:rPr>
                <w:rFonts w:ascii="Calibri" w:hAnsi="Calibri" w:cs="Calibri"/>
                <w:sz w:val="20"/>
                <w:szCs w:val="20"/>
              </w:rPr>
            </w:pPr>
          </w:p>
        </w:tc>
        <w:tc>
          <w:tcPr>
            <w:tcW w:w="1861" w:type="dxa"/>
            <w:vAlign w:val="center"/>
          </w:tcPr>
          <w:p w:rsidRPr="00B93598" w:rsidR="00A457C0" w:rsidP="00B93598" w:rsidRDefault="00A457C0" w14:paraId="5896C3B2" w14:textId="77777777">
            <w:pPr>
              <w:rPr>
                <w:rFonts w:ascii="Calibri" w:hAnsi="Calibri" w:cs="Calibri"/>
                <w:b/>
              </w:rPr>
            </w:pPr>
            <w:r w:rsidRPr="00B93598">
              <w:rPr>
                <w:rFonts w:ascii="Calibri" w:hAnsi="Calibri" w:cs="Calibri"/>
                <w:b/>
              </w:rPr>
              <w:t xml:space="preserve">Normale rijpe </w:t>
            </w:r>
            <w:r w:rsidRPr="00B93598" w:rsidR="002975BF">
              <w:rPr>
                <w:rFonts w:ascii="Calibri" w:hAnsi="Calibri" w:cs="Calibri"/>
                <w:b/>
              </w:rPr>
              <w:br/>
            </w:r>
            <w:r w:rsidRPr="00B93598">
              <w:rPr>
                <w:rFonts w:ascii="Calibri" w:hAnsi="Calibri" w:cs="Calibri"/>
                <w:b/>
              </w:rPr>
              <w:t>B-cellen</w:t>
            </w:r>
          </w:p>
        </w:tc>
        <w:tc>
          <w:tcPr>
            <w:tcW w:w="1645" w:type="dxa"/>
            <w:vAlign w:val="center"/>
          </w:tcPr>
          <w:p w:rsidRPr="00B93598" w:rsidR="00A457C0" w:rsidP="00B93598" w:rsidRDefault="00A457C0" w14:paraId="2ADE6991" w14:textId="77777777">
            <w:pPr>
              <w:rPr>
                <w:rFonts w:ascii="Calibri" w:hAnsi="Calibri" w:cs="Calibri"/>
                <w:b/>
              </w:rPr>
            </w:pPr>
            <w:r w:rsidRPr="00B93598">
              <w:rPr>
                <w:rFonts w:ascii="Calibri" w:hAnsi="Calibri" w:cs="Calibri"/>
                <w:b/>
              </w:rPr>
              <w:t>CLL</w:t>
            </w:r>
          </w:p>
        </w:tc>
        <w:tc>
          <w:tcPr>
            <w:tcW w:w="1646" w:type="dxa"/>
            <w:vAlign w:val="center"/>
          </w:tcPr>
          <w:p w:rsidRPr="00B93598" w:rsidR="00A457C0" w:rsidP="00B93598" w:rsidRDefault="00A457C0" w14:paraId="4BFBCC8E" w14:textId="77777777">
            <w:pPr>
              <w:rPr>
                <w:rFonts w:ascii="Calibri" w:hAnsi="Calibri" w:cs="Calibri"/>
                <w:b/>
              </w:rPr>
            </w:pPr>
            <w:r w:rsidRPr="00B93598">
              <w:rPr>
                <w:rFonts w:ascii="Calibri" w:hAnsi="Calibri" w:cs="Calibri"/>
                <w:b/>
              </w:rPr>
              <w:t>MCL</w:t>
            </w:r>
          </w:p>
        </w:tc>
        <w:tc>
          <w:tcPr>
            <w:tcW w:w="1645" w:type="dxa"/>
            <w:vAlign w:val="center"/>
          </w:tcPr>
          <w:p w:rsidRPr="00B93598" w:rsidR="00A457C0" w:rsidP="00B93598" w:rsidRDefault="00A457C0" w14:paraId="15E347C5" w14:textId="77777777">
            <w:pPr>
              <w:rPr>
                <w:rFonts w:ascii="Calibri" w:hAnsi="Calibri" w:cs="Calibri"/>
                <w:b/>
              </w:rPr>
            </w:pPr>
            <w:r w:rsidRPr="00B93598">
              <w:rPr>
                <w:rFonts w:ascii="Calibri" w:hAnsi="Calibri" w:cs="Calibri"/>
                <w:b/>
              </w:rPr>
              <w:t>HCL</w:t>
            </w:r>
          </w:p>
        </w:tc>
        <w:tc>
          <w:tcPr>
            <w:tcW w:w="1646" w:type="dxa"/>
            <w:vAlign w:val="center"/>
          </w:tcPr>
          <w:p w:rsidRPr="00B93598" w:rsidR="00A457C0" w:rsidP="00B93598" w:rsidRDefault="00A457C0" w14:paraId="4B44FE6C" w14:textId="64EDD622">
            <w:pPr>
              <w:rPr>
                <w:rFonts w:ascii="Calibri" w:hAnsi="Calibri" w:cs="Calibri"/>
                <w:b/>
              </w:rPr>
            </w:pPr>
            <w:r w:rsidRPr="00B93598">
              <w:rPr>
                <w:rFonts w:ascii="Calibri" w:hAnsi="Calibri" w:cs="Calibri"/>
                <w:b/>
              </w:rPr>
              <w:t>SBLPN</w:t>
            </w:r>
            <w:r w:rsidRPr="00B93598" w:rsidDel="00B76157" w:rsidR="00B76157">
              <w:rPr>
                <w:rFonts w:ascii="Calibri" w:hAnsi="Calibri" w:cs="Calibri"/>
                <w:b/>
              </w:rPr>
              <w:t xml:space="preserve"> </w:t>
            </w:r>
            <w:r w:rsidRPr="00B93598">
              <w:rPr>
                <w:rFonts w:ascii="Calibri" w:hAnsi="Calibri" w:cs="Calibri"/>
                <w:b/>
              </w:rPr>
              <w:t>*</w:t>
            </w:r>
          </w:p>
        </w:tc>
        <w:tc>
          <w:tcPr>
            <w:tcW w:w="1645" w:type="dxa"/>
            <w:vAlign w:val="center"/>
          </w:tcPr>
          <w:p w:rsidRPr="00B93598" w:rsidR="00A457C0" w:rsidP="00B93598" w:rsidRDefault="003A3A1A" w14:paraId="30E1555E" w14:textId="3A107D80">
            <w:pPr>
              <w:rPr>
                <w:rFonts w:ascii="Calibri" w:hAnsi="Calibri" w:cs="Calibri"/>
                <w:b/>
              </w:rPr>
            </w:pPr>
            <w:r w:rsidRPr="00B93598">
              <w:rPr>
                <w:rFonts w:ascii="Calibri" w:hAnsi="Calibri" w:cs="Calibri"/>
                <w:b/>
              </w:rPr>
              <w:t>Kiemcentrum</w:t>
            </w:r>
            <w:r w:rsidRPr="00B93598" w:rsidR="00A457C0">
              <w:rPr>
                <w:rFonts w:ascii="Calibri" w:hAnsi="Calibri" w:cs="Calibri"/>
                <w:b/>
              </w:rPr>
              <w:t xml:space="preserve"> lymfomen</w:t>
            </w:r>
          </w:p>
        </w:tc>
        <w:tc>
          <w:tcPr>
            <w:tcW w:w="1646" w:type="dxa"/>
            <w:vAlign w:val="center"/>
          </w:tcPr>
          <w:p w:rsidRPr="00B93598" w:rsidR="00A457C0" w:rsidP="00B93598" w:rsidRDefault="00A457C0" w14:paraId="1B64689C" w14:textId="77777777">
            <w:pPr>
              <w:rPr>
                <w:rFonts w:ascii="Calibri" w:hAnsi="Calibri" w:cs="Calibri"/>
                <w:b/>
              </w:rPr>
            </w:pPr>
            <w:r w:rsidRPr="00B93598">
              <w:rPr>
                <w:rFonts w:ascii="Calibri" w:hAnsi="Calibri" w:cs="Calibri"/>
                <w:b/>
              </w:rPr>
              <w:t>LPL</w:t>
            </w:r>
          </w:p>
        </w:tc>
      </w:tr>
      <w:tr w:rsidRPr="00B93598" w:rsidR="00D146E7" w:rsidTr="003B5BF3" w14:paraId="7F51BA35" w14:textId="77777777">
        <w:trPr>
          <w:trHeight w:val="274"/>
        </w:trPr>
        <w:tc>
          <w:tcPr>
            <w:tcW w:w="13979" w:type="dxa"/>
            <w:gridSpan w:val="8"/>
            <w:vAlign w:val="center"/>
          </w:tcPr>
          <w:p w:rsidRPr="00B93598" w:rsidR="00D146E7" w:rsidP="00B93598" w:rsidRDefault="00D146E7" w14:paraId="34F6E8E7" w14:textId="3BE16A16">
            <w:pPr>
              <w:rPr>
                <w:rFonts w:ascii="Calibri" w:hAnsi="Calibri" w:cs="Calibri"/>
                <w:sz w:val="20"/>
                <w:szCs w:val="20"/>
              </w:rPr>
            </w:pPr>
            <w:r w:rsidRPr="00B93598">
              <w:rPr>
                <w:rFonts w:ascii="Calibri" w:hAnsi="Calibri" w:cs="Calibri"/>
                <w:b/>
              </w:rPr>
              <w:t>Minimale markers</w:t>
            </w:r>
          </w:p>
        </w:tc>
      </w:tr>
      <w:tr w:rsidRPr="00B93598" w:rsidR="002975BF" w:rsidTr="00317261" w14:paraId="4145CB60" w14:textId="77777777">
        <w:trPr>
          <w:trHeight w:val="274"/>
        </w:trPr>
        <w:tc>
          <w:tcPr>
            <w:tcW w:w="2245" w:type="dxa"/>
            <w:vAlign w:val="center"/>
          </w:tcPr>
          <w:p w:rsidRPr="00B93598" w:rsidR="002975BF" w:rsidP="000C0FDA" w:rsidRDefault="002975BF" w14:paraId="7D6190B7" w14:textId="2472F246">
            <w:pPr>
              <w:rPr>
                <w:rFonts w:ascii="Calibri" w:hAnsi="Calibri" w:cs="Calibri"/>
                <w:sz w:val="20"/>
                <w:szCs w:val="20"/>
              </w:rPr>
            </w:pPr>
            <w:r w:rsidRPr="00B93598">
              <w:rPr>
                <w:rFonts w:ascii="Calibri" w:hAnsi="Calibri" w:cs="Calibri"/>
                <w:sz w:val="20"/>
                <w:szCs w:val="20"/>
              </w:rPr>
              <w:t>CD45</w:t>
            </w:r>
          </w:p>
        </w:tc>
        <w:tc>
          <w:tcPr>
            <w:tcW w:w="1861" w:type="dxa"/>
            <w:vAlign w:val="center"/>
          </w:tcPr>
          <w:p w:rsidRPr="00B93598" w:rsidR="002975BF" w:rsidP="00B93598" w:rsidRDefault="002975BF" w14:paraId="22F9BA4A" w14:textId="68C527F1">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616C5B75" w14:textId="6E9A3173">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4FD88A6" w14:textId="2C67EE02">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5D70066B" w14:textId="2A22857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2DB326F7" w14:textId="0967E02F">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4CEAA161" w14:textId="71102165">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603DE34C" w14:textId="12DE13FC">
            <w:pPr>
              <w:rPr>
                <w:rFonts w:ascii="Calibri" w:hAnsi="Calibri" w:cs="Calibri"/>
                <w:sz w:val="20"/>
                <w:szCs w:val="20"/>
              </w:rPr>
            </w:pPr>
            <w:r w:rsidRPr="00B93598">
              <w:rPr>
                <w:rFonts w:ascii="Calibri" w:hAnsi="Calibri" w:cs="Calibri"/>
                <w:sz w:val="20"/>
                <w:szCs w:val="20"/>
              </w:rPr>
              <w:t>+</w:t>
            </w:r>
          </w:p>
        </w:tc>
      </w:tr>
      <w:tr w:rsidRPr="00B93598" w:rsidR="002975BF" w:rsidTr="00317261" w14:paraId="7F37224D" w14:textId="77777777">
        <w:trPr>
          <w:trHeight w:val="163"/>
        </w:trPr>
        <w:tc>
          <w:tcPr>
            <w:tcW w:w="2245" w:type="dxa"/>
            <w:vAlign w:val="center"/>
          </w:tcPr>
          <w:p w:rsidRPr="00B93598" w:rsidR="002975BF" w:rsidP="000C0FDA" w:rsidRDefault="002975BF" w14:paraId="2D9809E0" w14:textId="6CB15A6C">
            <w:pPr>
              <w:rPr>
                <w:rFonts w:ascii="Calibri" w:hAnsi="Calibri" w:cs="Calibri"/>
                <w:sz w:val="20"/>
                <w:szCs w:val="20"/>
              </w:rPr>
            </w:pPr>
            <w:r w:rsidRPr="00B93598">
              <w:rPr>
                <w:rFonts w:ascii="Calibri" w:hAnsi="Calibri" w:cs="Calibri"/>
                <w:sz w:val="20"/>
                <w:szCs w:val="20"/>
              </w:rPr>
              <w:t>CD19</w:t>
            </w:r>
          </w:p>
        </w:tc>
        <w:tc>
          <w:tcPr>
            <w:tcW w:w="1861" w:type="dxa"/>
            <w:vAlign w:val="center"/>
          </w:tcPr>
          <w:p w:rsidRPr="00B93598" w:rsidR="002975BF" w:rsidP="00B93598" w:rsidRDefault="002975BF" w14:paraId="3CBFB4B6" w14:textId="6AE6E40F">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218477E5" w14:textId="36C7F2FC">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71F8547F" w14:textId="2FC177CD">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5ECE70D7" w14:textId="2C1DCD8A">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30CBC6BE" w14:textId="0E62E75A">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4942A50" w14:textId="03520E5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327F6E3" w14:textId="7DFDAEC4">
            <w:pPr>
              <w:rPr>
                <w:rFonts w:ascii="Calibri" w:hAnsi="Calibri" w:cs="Calibri"/>
                <w:sz w:val="20"/>
                <w:szCs w:val="20"/>
              </w:rPr>
            </w:pPr>
            <w:r w:rsidRPr="00B93598">
              <w:rPr>
                <w:rFonts w:ascii="Calibri" w:hAnsi="Calibri" w:cs="Calibri"/>
                <w:sz w:val="20"/>
                <w:szCs w:val="20"/>
              </w:rPr>
              <w:t>+</w:t>
            </w:r>
          </w:p>
        </w:tc>
      </w:tr>
      <w:tr w:rsidRPr="00B93598" w:rsidR="002975BF" w:rsidTr="00317261" w14:paraId="6482249D" w14:textId="77777777">
        <w:trPr>
          <w:trHeight w:val="274"/>
        </w:trPr>
        <w:tc>
          <w:tcPr>
            <w:tcW w:w="2245" w:type="dxa"/>
            <w:vAlign w:val="center"/>
          </w:tcPr>
          <w:p w:rsidRPr="00B93598" w:rsidR="002975BF" w:rsidP="000C0FDA" w:rsidRDefault="002975BF" w14:paraId="012BDAE3" w14:textId="0826A320">
            <w:pPr>
              <w:rPr>
                <w:rFonts w:ascii="Calibri" w:hAnsi="Calibri" w:cs="Calibri"/>
                <w:sz w:val="20"/>
                <w:szCs w:val="20"/>
              </w:rPr>
            </w:pPr>
            <w:r w:rsidRPr="00B93598">
              <w:rPr>
                <w:rFonts w:ascii="Calibri" w:hAnsi="Calibri" w:cs="Calibri"/>
                <w:sz w:val="20"/>
                <w:szCs w:val="20"/>
              </w:rPr>
              <w:t>CD20</w:t>
            </w:r>
          </w:p>
        </w:tc>
        <w:tc>
          <w:tcPr>
            <w:tcW w:w="1861" w:type="dxa"/>
            <w:vAlign w:val="center"/>
          </w:tcPr>
          <w:p w:rsidRPr="00B93598" w:rsidR="002975BF" w:rsidP="00B93598" w:rsidRDefault="002975BF" w14:paraId="0A78F422" w14:textId="4D4CA7DD">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5D3A82A2" w14:textId="10D0ADB1">
            <w:pPr>
              <w:rPr>
                <w:rFonts w:ascii="Calibri" w:hAnsi="Calibri" w:cs="Calibri"/>
                <w:sz w:val="20"/>
                <w:szCs w:val="20"/>
              </w:rPr>
            </w:pPr>
            <w:proofErr w:type="spellStart"/>
            <w:r w:rsidRPr="00B93598">
              <w:rPr>
                <w:rFonts w:ascii="Calibri" w:hAnsi="Calibri" w:cs="Calibri"/>
                <w:sz w:val="20"/>
                <w:szCs w:val="20"/>
              </w:rPr>
              <w:t>zw</w:t>
            </w:r>
            <w:proofErr w:type="spellEnd"/>
          </w:p>
        </w:tc>
        <w:tc>
          <w:tcPr>
            <w:tcW w:w="1646" w:type="dxa"/>
            <w:vAlign w:val="center"/>
          </w:tcPr>
          <w:p w:rsidRPr="00B93598" w:rsidR="002975BF" w:rsidP="00B93598" w:rsidRDefault="002975BF" w14:paraId="28B274BB" w14:textId="30A42210">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6134ED11" w14:textId="23BB9396">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46779BCA" w14:textId="6E1997D0">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75A05C76" w14:textId="66E1FAD9">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24081108" w14:textId="06615371">
            <w:pPr>
              <w:rPr>
                <w:rFonts w:ascii="Calibri" w:hAnsi="Calibri" w:cs="Calibri"/>
                <w:sz w:val="20"/>
                <w:szCs w:val="20"/>
              </w:rPr>
            </w:pPr>
            <w:r w:rsidRPr="00B93598">
              <w:rPr>
                <w:rFonts w:ascii="Calibri" w:hAnsi="Calibri" w:cs="Calibri"/>
                <w:sz w:val="20"/>
                <w:szCs w:val="20"/>
              </w:rPr>
              <w:t>+</w:t>
            </w:r>
          </w:p>
        </w:tc>
      </w:tr>
      <w:tr w:rsidRPr="00B93598" w:rsidR="002975BF" w:rsidTr="00317261" w14:paraId="4A39D37E" w14:textId="77777777">
        <w:trPr>
          <w:trHeight w:val="259"/>
        </w:trPr>
        <w:tc>
          <w:tcPr>
            <w:tcW w:w="2245" w:type="dxa"/>
            <w:vAlign w:val="center"/>
          </w:tcPr>
          <w:p w:rsidRPr="00B93598" w:rsidR="002975BF" w:rsidP="000C0FDA" w:rsidRDefault="002975BF" w14:paraId="6FC38A87" w14:textId="5ECACC26">
            <w:pPr>
              <w:rPr>
                <w:rFonts w:ascii="Calibri" w:hAnsi="Calibri" w:cs="Calibri"/>
                <w:sz w:val="20"/>
                <w:szCs w:val="20"/>
              </w:rPr>
            </w:pPr>
            <w:r w:rsidRPr="00B93598">
              <w:rPr>
                <w:rFonts w:ascii="Calibri" w:hAnsi="Calibri" w:cs="Calibri"/>
                <w:sz w:val="20"/>
                <w:szCs w:val="20"/>
              </w:rPr>
              <w:t>Kappa/</w:t>
            </w:r>
            <w:proofErr w:type="spellStart"/>
            <w:r w:rsidRPr="00B93598">
              <w:rPr>
                <w:rFonts w:ascii="Calibri" w:hAnsi="Calibri" w:cs="Calibri"/>
                <w:sz w:val="20"/>
                <w:szCs w:val="20"/>
              </w:rPr>
              <w:t>Lambda</w:t>
            </w:r>
            <w:proofErr w:type="spellEnd"/>
          </w:p>
        </w:tc>
        <w:tc>
          <w:tcPr>
            <w:tcW w:w="1861" w:type="dxa"/>
            <w:vAlign w:val="center"/>
          </w:tcPr>
          <w:p w:rsidRPr="00B93598" w:rsidR="002975BF" w:rsidP="00B93598" w:rsidRDefault="002975BF" w14:paraId="3BA641AC" w14:textId="2506AD31">
            <w:pPr>
              <w:rPr>
                <w:rFonts w:ascii="Calibri" w:hAnsi="Calibri" w:cs="Calibri"/>
                <w:sz w:val="20"/>
                <w:szCs w:val="20"/>
              </w:rPr>
            </w:pPr>
            <w:r w:rsidRPr="00B93598">
              <w:rPr>
                <w:rFonts w:ascii="Calibri" w:hAnsi="Calibri" w:cs="Calibri"/>
                <w:sz w:val="20"/>
                <w:szCs w:val="20"/>
              </w:rPr>
              <w:t>+ (&gt;0.3:1 en &lt;3:1)</w:t>
            </w:r>
          </w:p>
        </w:tc>
        <w:tc>
          <w:tcPr>
            <w:tcW w:w="1645" w:type="dxa"/>
            <w:vAlign w:val="center"/>
          </w:tcPr>
          <w:p w:rsidRPr="00B93598" w:rsidR="002975BF" w:rsidP="00B93598" w:rsidRDefault="002975BF" w14:paraId="74323B39" w14:textId="0C2EED0C">
            <w:pPr>
              <w:rPr>
                <w:rFonts w:ascii="Calibri" w:hAnsi="Calibri" w:cs="Calibri"/>
                <w:sz w:val="20"/>
                <w:szCs w:val="20"/>
              </w:rPr>
            </w:pPr>
            <w:proofErr w:type="spellStart"/>
            <w:r w:rsidRPr="00B93598">
              <w:rPr>
                <w:rFonts w:ascii="Calibri" w:hAnsi="Calibri" w:cs="Calibri"/>
                <w:sz w:val="20"/>
                <w:szCs w:val="20"/>
              </w:rPr>
              <w:t>zw</w:t>
            </w:r>
            <w:proofErr w:type="spellEnd"/>
          </w:p>
        </w:tc>
        <w:tc>
          <w:tcPr>
            <w:tcW w:w="1646" w:type="dxa"/>
            <w:vAlign w:val="center"/>
          </w:tcPr>
          <w:p w:rsidRPr="00B93598" w:rsidR="002975BF" w:rsidP="00B93598" w:rsidRDefault="002975BF" w14:paraId="4616EE72" w14:textId="7F489A55">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78C66540" w14:textId="1F5598D4">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6E274048" w14:textId="31D4D0DD">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72DA0A0E" w14:textId="4C5D6B93">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31C0BDB0" w14:textId="36F4D692">
            <w:pPr>
              <w:rPr>
                <w:rFonts w:ascii="Calibri" w:hAnsi="Calibri" w:cs="Calibri"/>
                <w:sz w:val="20"/>
                <w:szCs w:val="20"/>
              </w:rPr>
            </w:pPr>
            <w:r w:rsidRPr="00B93598">
              <w:rPr>
                <w:rFonts w:ascii="Calibri" w:hAnsi="Calibri" w:cs="Calibri"/>
                <w:sz w:val="20"/>
                <w:szCs w:val="20"/>
              </w:rPr>
              <w:t>+</w:t>
            </w:r>
          </w:p>
        </w:tc>
      </w:tr>
      <w:tr w:rsidRPr="00B93598" w:rsidR="002975BF" w:rsidTr="00317261" w14:paraId="5AAE46DC" w14:textId="77777777">
        <w:trPr>
          <w:trHeight w:val="274"/>
        </w:trPr>
        <w:tc>
          <w:tcPr>
            <w:tcW w:w="2245" w:type="dxa"/>
            <w:vAlign w:val="center"/>
          </w:tcPr>
          <w:p w:rsidRPr="00B93598" w:rsidR="002975BF" w:rsidP="000C0FDA" w:rsidRDefault="002975BF" w14:paraId="27735859" w14:textId="69D875A7">
            <w:pPr>
              <w:rPr>
                <w:rFonts w:ascii="Calibri" w:hAnsi="Calibri" w:cs="Calibri"/>
                <w:sz w:val="20"/>
                <w:szCs w:val="20"/>
              </w:rPr>
            </w:pPr>
            <w:r w:rsidRPr="00B93598">
              <w:rPr>
                <w:rFonts w:ascii="Calibri" w:hAnsi="Calibri" w:cs="Calibri"/>
                <w:sz w:val="20"/>
                <w:szCs w:val="20"/>
              </w:rPr>
              <w:t>CD5</w:t>
            </w:r>
          </w:p>
        </w:tc>
        <w:tc>
          <w:tcPr>
            <w:tcW w:w="1861" w:type="dxa"/>
            <w:vAlign w:val="center"/>
          </w:tcPr>
          <w:p w:rsidRPr="00B93598" w:rsidR="002975BF" w:rsidP="00B93598" w:rsidRDefault="002975BF" w14:paraId="0F11246E" w14:textId="48FF54CF">
            <w:pPr>
              <w:rPr>
                <w:rFonts w:ascii="Calibri" w:hAnsi="Calibri" w:cs="Calibri"/>
                <w:sz w:val="20"/>
                <w:szCs w:val="20"/>
              </w:rPr>
            </w:pPr>
            <w:r w:rsidRPr="00B93598">
              <w:rPr>
                <w:rFonts w:ascii="Calibri" w:hAnsi="Calibri" w:cs="Calibri"/>
                <w:sz w:val="20"/>
                <w:szCs w:val="20"/>
              </w:rPr>
              <w:t>-</w:t>
            </w:r>
            <w:r w:rsidRPr="00B93598" w:rsidR="00B63FDE">
              <w:rPr>
                <w:rFonts w:ascii="Calibri" w:hAnsi="Calibri" w:cs="Calibri"/>
                <w:sz w:val="20"/>
                <w:szCs w:val="20"/>
              </w:rPr>
              <w:t>†</w:t>
            </w:r>
          </w:p>
        </w:tc>
        <w:tc>
          <w:tcPr>
            <w:tcW w:w="1645" w:type="dxa"/>
            <w:vAlign w:val="center"/>
          </w:tcPr>
          <w:p w:rsidRPr="00B93598" w:rsidR="002975BF" w:rsidP="00B93598" w:rsidRDefault="002975BF" w14:paraId="1FAF3820" w14:textId="5114C93C">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2008E4E4" w14:textId="2578E74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041BA53" w14:textId="2A4D5886">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4495BE2C" w14:textId="7449DC53">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3FAD646B" w14:textId="50965F93">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79F22CD1" w14:textId="33DD7B52">
            <w:pPr>
              <w:rPr>
                <w:rFonts w:ascii="Calibri" w:hAnsi="Calibri" w:cs="Calibri"/>
                <w:sz w:val="20"/>
                <w:szCs w:val="20"/>
              </w:rPr>
            </w:pPr>
            <w:r w:rsidRPr="00B93598">
              <w:rPr>
                <w:rFonts w:ascii="Calibri" w:hAnsi="Calibri" w:cs="Calibri"/>
                <w:sz w:val="20"/>
                <w:szCs w:val="20"/>
              </w:rPr>
              <w:t>-</w:t>
            </w:r>
          </w:p>
        </w:tc>
      </w:tr>
      <w:tr w:rsidRPr="00B93598" w:rsidR="002975BF" w:rsidTr="00317261" w14:paraId="5166C473" w14:textId="77777777">
        <w:trPr>
          <w:trHeight w:val="259"/>
        </w:trPr>
        <w:tc>
          <w:tcPr>
            <w:tcW w:w="2245" w:type="dxa"/>
            <w:vAlign w:val="center"/>
          </w:tcPr>
          <w:p w:rsidRPr="00B93598" w:rsidR="002975BF" w:rsidP="000C0FDA" w:rsidRDefault="002975BF" w14:paraId="6AE1465A" w14:textId="52D0C85D">
            <w:pPr>
              <w:rPr>
                <w:rFonts w:ascii="Calibri" w:hAnsi="Calibri" w:cs="Calibri"/>
                <w:sz w:val="20"/>
                <w:szCs w:val="20"/>
              </w:rPr>
            </w:pPr>
            <w:r w:rsidRPr="00B93598">
              <w:rPr>
                <w:rFonts w:ascii="Calibri" w:hAnsi="Calibri" w:cs="Calibri"/>
                <w:sz w:val="20"/>
                <w:szCs w:val="20"/>
              </w:rPr>
              <w:t>CD10</w:t>
            </w:r>
          </w:p>
        </w:tc>
        <w:tc>
          <w:tcPr>
            <w:tcW w:w="1861" w:type="dxa"/>
            <w:vAlign w:val="center"/>
          </w:tcPr>
          <w:p w:rsidRPr="00B93598" w:rsidR="002975BF" w:rsidP="00B93598" w:rsidRDefault="002975BF" w14:paraId="5F54E221" w14:textId="2EA36DE1">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5673FA82" w14:textId="4EBB1F43">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3A5E23FF" w14:textId="7BAB34F6">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4897AE26" w14:textId="721BC996">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7E00D0B3" w14:textId="2F116206">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00536E9F" w14:textId="48EA54A0">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BC78C86" w14:textId="60BD4CCC">
            <w:pPr>
              <w:rPr>
                <w:rFonts w:ascii="Calibri" w:hAnsi="Calibri" w:cs="Calibri"/>
                <w:sz w:val="20"/>
                <w:szCs w:val="20"/>
              </w:rPr>
            </w:pPr>
            <w:r w:rsidRPr="00B93598">
              <w:rPr>
                <w:rFonts w:ascii="Calibri" w:hAnsi="Calibri" w:cs="Calibri"/>
                <w:sz w:val="20"/>
                <w:szCs w:val="20"/>
              </w:rPr>
              <w:t>-</w:t>
            </w:r>
          </w:p>
        </w:tc>
      </w:tr>
      <w:tr w:rsidRPr="00B93598" w:rsidR="002975BF" w:rsidTr="00317261" w14:paraId="5F8C1932" w14:textId="77777777">
        <w:trPr>
          <w:trHeight w:val="274"/>
        </w:trPr>
        <w:tc>
          <w:tcPr>
            <w:tcW w:w="2245" w:type="dxa"/>
            <w:vAlign w:val="center"/>
          </w:tcPr>
          <w:p w:rsidRPr="00B93598" w:rsidR="002975BF" w:rsidP="000C0FDA" w:rsidRDefault="002975BF" w14:paraId="6E8B5AD9" w14:textId="593823AC">
            <w:pPr>
              <w:rPr>
                <w:rFonts w:ascii="Calibri" w:hAnsi="Calibri" w:cs="Calibri"/>
                <w:sz w:val="20"/>
                <w:szCs w:val="20"/>
              </w:rPr>
            </w:pPr>
            <w:r w:rsidRPr="00B93598">
              <w:rPr>
                <w:rFonts w:ascii="Calibri" w:hAnsi="Calibri" w:cs="Calibri"/>
                <w:sz w:val="20"/>
                <w:szCs w:val="20"/>
              </w:rPr>
              <w:t>CD103</w:t>
            </w:r>
          </w:p>
        </w:tc>
        <w:tc>
          <w:tcPr>
            <w:tcW w:w="1861" w:type="dxa"/>
            <w:vAlign w:val="center"/>
          </w:tcPr>
          <w:p w:rsidRPr="00B93598" w:rsidR="002975BF" w:rsidP="00B93598" w:rsidRDefault="002975BF" w14:paraId="73292653" w14:textId="59BD5719">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0CB022C9" w14:textId="4FC33D36">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5C332A65" w14:textId="10102660">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31EE596E" w14:textId="569CD79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FE9AAA7" w14:textId="5A08785A">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62448C67" w14:textId="11FDF821">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7ACB2D0C" w14:textId="5724BEE3">
            <w:pPr>
              <w:rPr>
                <w:rFonts w:ascii="Calibri" w:hAnsi="Calibri" w:cs="Calibri"/>
                <w:sz w:val="20"/>
                <w:szCs w:val="20"/>
              </w:rPr>
            </w:pPr>
            <w:r w:rsidRPr="00B93598">
              <w:rPr>
                <w:rFonts w:ascii="Calibri" w:hAnsi="Calibri" w:cs="Calibri"/>
                <w:sz w:val="20"/>
                <w:szCs w:val="20"/>
              </w:rPr>
              <w:t>-</w:t>
            </w:r>
          </w:p>
        </w:tc>
      </w:tr>
      <w:tr w:rsidRPr="00B93598" w:rsidR="002975BF" w:rsidTr="00317261" w14:paraId="79192D23" w14:textId="77777777">
        <w:trPr>
          <w:trHeight w:val="274"/>
        </w:trPr>
        <w:tc>
          <w:tcPr>
            <w:tcW w:w="2245" w:type="dxa"/>
            <w:vAlign w:val="center"/>
          </w:tcPr>
          <w:p w:rsidRPr="00B93598" w:rsidR="002975BF" w:rsidP="000C0FDA" w:rsidRDefault="002975BF" w14:paraId="1CAF8C7A" w14:textId="37BBED72">
            <w:pPr>
              <w:rPr>
                <w:rFonts w:ascii="Calibri" w:hAnsi="Calibri" w:cs="Calibri"/>
                <w:sz w:val="20"/>
                <w:szCs w:val="20"/>
              </w:rPr>
            </w:pPr>
            <w:r w:rsidRPr="00B93598">
              <w:rPr>
                <w:rFonts w:ascii="Calibri" w:hAnsi="Calibri" w:cs="Calibri"/>
                <w:sz w:val="20"/>
                <w:szCs w:val="20"/>
              </w:rPr>
              <w:t>CD11c</w:t>
            </w:r>
          </w:p>
        </w:tc>
        <w:tc>
          <w:tcPr>
            <w:tcW w:w="1861" w:type="dxa"/>
            <w:vAlign w:val="center"/>
          </w:tcPr>
          <w:p w:rsidRPr="00B93598" w:rsidR="002975BF" w:rsidP="00B93598" w:rsidRDefault="002975BF" w14:paraId="15ACDAB9" w14:textId="7777777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234F99BD" w14:textId="3F91063B">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3FC9B9C8" w14:textId="39A8DAC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38E90A7E" w14:textId="1DDDD9D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5F445FA2" w14:textId="62FBB765">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5D15BE37" w14:textId="6DB77BC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262F2131" w14:textId="331546B5">
            <w:pPr>
              <w:rPr>
                <w:rFonts w:ascii="Calibri" w:hAnsi="Calibri" w:cs="Calibri"/>
                <w:sz w:val="20"/>
                <w:szCs w:val="20"/>
              </w:rPr>
            </w:pPr>
            <w:r w:rsidRPr="00B93598">
              <w:rPr>
                <w:rFonts w:ascii="Calibri" w:hAnsi="Calibri" w:cs="Calibri"/>
                <w:sz w:val="20"/>
                <w:szCs w:val="20"/>
              </w:rPr>
              <w:t>-</w:t>
            </w:r>
          </w:p>
        </w:tc>
      </w:tr>
      <w:tr w:rsidRPr="00B93598" w:rsidR="002975BF" w:rsidTr="00317261" w14:paraId="7D53EF92" w14:textId="77777777">
        <w:trPr>
          <w:trHeight w:val="259"/>
        </w:trPr>
        <w:tc>
          <w:tcPr>
            <w:tcW w:w="2245" w:type="dxa"/>
            <w:vAlign w:val="center"/>
          </w:tcPr>
          <w:p w:rsidRPr="00B93598" w:rsidR="002975BF" w:rsidP="000C0FDA" w:rsidRDefault="002975BF" w14:paraId="55E59DD6" w14:textId="5246627F">
            <w:pPr>
              <w:rPr>
                <w:rFonts w:ascii="Calibri" w:hAnsi="Calibri" w:cs="Calibri"/>
                <w:sz w:val="20"/>
                <w:szCs w:val="20"/>
              </w:rPr>
            </w:pPr>
            <w:r w:rsidRPr="00B93598">
              <w:rPr>
                <w:rFonts w:ascii="Calibri" w:hAnsi="Calibri" w:cs="Calibri"/>
                <w:sz w:val="20"/>
                <w:szCs w:val="20"/>
              </w:rPr>
              <w:t>CD23</w:t>
            </w:r>
          </w:p>
        </w:tc>
        <w:tc>
          <w:tcPr>
            <w:tcW w:w="1861" w:type="dxa"/>
            <w:vAlign w:val="center"/>
          </w:tcPr>
          <w:p w:rsidRPr="00B93598" w:rsidR="002975BF" w:rsidP="00B93598" w:rsidRDefault="002975BF" w14:paraId="64E4F9F9" w14:textId="713D8CAF">
            <w:pPr>
              <w:rPr>
                <w:rFonts w:ascii="Calibri" w:hAnsi="Calibri" w:cs="Calibri"/>
                <w:sz w:val="20"/>
                <w:szCs w:val="20"/>
              </w:rPr>
            </w:pPr>
          </w:p>
        </w:tc>
        <w:tc>
          <w:tcPr>
            <w:tcW w:w="1645" w:type="dxa"/>
            <w:vAlign w:val="center"/>
          </w:tcPr>
          <w:p w:rsidRPr="00B93598" w:rsidR="002975BF" w:rsidP="00B93598" w:rsidRDefault="002975BF" w14:paraId="3F56C07D" w14:textId="614AFAA7">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7E235EFD" w14:textId="147EB3DC">
            <w:pPr>
              <w:rPr>
                <w:rFonts w:ascii="Calibri" w:hAnsi="Calibri" w:cs="Calibri"/>
                <w:sz w:val="20"/>
                <w:szCs w:val="20"/>
              </w:rPr>
            </w:pPr>
            <w:r w:rsidRPr="00B93598">
              <w:rPr>
                <w:rFonts w:ascii="Calibri" w:hAnsi="Calibri" w:cs="Calibri"/>
                <w:sz w:val="20"/>
                <w:szCs w:val="20"/>
              </w:rPr>
              <w:t>-/</w:t>
            </w:r>
            <w:proofErr w:type="spellStart"/>
            <w:r w:rsidRPr="00B93598">
              <w:rPr>
                <w:rFonts w:ascii="Calibri" w:hAnsi="Calibri" w:cs="Calibri"/>
                <w:sz w:val="20"/>
                <w:szCs w:val="20"/>
              </w:rPr>
              <w:t>zw</w:t>
            </w:r>
            <w:proofErr w:type="spellEnd"/>
          </w:p>
        </w:tc>
        <w:tc>
          <w:tcPr>
            <w:tcW w:w="1645" w:type="dxa"/>
            <w:vAlign w:val="center"/>
          </w:tcPr>
          <w:p w:rsidRPr="00B93598" w:rsidR="002975BF" w:rsidP="00B93598" w:rsidRDefault="002975BF" w14:paraId="2DFFF91C" w14:textId="5BC6B492">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500481E9" w14:textId="2C9FEBCA">
            <w:pPr>
              <w:rPr>
                <w:rFonts w:ascii="Calibri" w:hAnsi="Calibri" w:cs="Calibri"/>
                <w:sz w:val="20"/>
                <w:szCs w:val="20"/>
              </w:rPr>
            </w:pPr>
            <w:r w:rsidRPr="00B93598">
              <w:rPr>
                <w:rFonts w:ascii="Calibri" w:hAnsi="Calibri" w:cs="Calibri"/>
                <w:sz w:val="20"/>
                <w:szCs w:val="20"/>
              </w:rPr>
              <w:t>n.v.t.</w:t>
            </w:r>
          </w:p>
        </w:tc>
        <w:tc>
          <w:tcPr>
            <w:tcW w:w="1645" w:type="dxa"/>
            <w:vAlign w:val="center"/>
          </w:tcPr>
          <w:p w:rsidRPr="00B93598" w:rsidR="002975BF" w:rsidP="00B93598" w:rsidRDefault="002975BF" w14:paraId="782705EA" w14:textId="0E257DA0">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0C1ADB18" w14:textId="4F51236A">
            <w:pPr>
              <w:rPr>
                <w:rFonts w:ascii="Calibri" w:hAnsi="Calibri" w:cs="Calibri"/>
                <w:sz w:val="20"/>
                <w:szCs w:val="20"/>
              </w:rPr>
            </w:pPr>
            <w:r w:rsidRPr="00B93598">
              <w:rPr>
                <w:rFonts w:ascii="Calibri" w:hAnsi="Calibri" w:cs="Calibri"/>
                <w:sz w:val="20"/>
                <w:szCs w:val="20"/>
              </w:rPr>
              <w:t>-</w:t>
            </w:r>
          </w:p>
        </w:tc>
      </w:tr>
      <w:tr w:rsidRPr="00B93598" w:rsidR="002975BF" w:rsidTr="00317261" w14:paraId="1813E57C" w14:textId="77777777">
        <w:trPr>
          <w:trHeight w:val="274"/>
        </w:trPr>
        <w:tc>
          <w:tcPr>
            <w:tcW w:w="2245" w:type="dxa"/>
            <w:vAlign w:val="center"/>
          </w:tcPr>
          <w:p w:rsidRPr="00B93598" w:rsidR="002975BF" w:rsidP="000C0FDA" w:rsidRDefault="002975BF" w14:paraId="181ABBA9" w14:textId="76C86D80">
            <w:pPr>
              <w:rPr>
                <w:rFonts w:ascii="Calibri" w:hAnsi="Calibri" w:cs="Calibri"/>
                <w:sz w:val="20"/>
                <w:szCs w:val="20"/>
              </w:rPr>
            </w:pPr>
            <w:r w:rsidRPr="00B93598">
              <w:rPr>
                <w:rFonts w:ascii="Calibri" w:hAnsi="Calibri" w:cs="Calibri"/>
                <w:sz w:val="20"/>
                <w:szCs w:val="20"/>
              </w:rPr>
              <w:t>CD200</w:t>
            </w:r>
          </w:p>
        </w:tc>
        <w:tc>
          <w:tcPr>
            <w:tcW w:w="1861" w:type="dxa"/>
            <w:vAlign w:val="center"/>
          </w:tcPr>
          <w:p w:rsidRPr="00B93598" w:rsidR="002975BF" w:rsidP="00B93598" w:rsidRDefault="002975BF" w14:paraId="549E138A" w14:textId="021DB918">
            <w:pPr>
              <w:rPr>
                <w:rFonts w:ascii="Calibri" w:hAnsi="Calibri" w:cs="Calibri"/>
                <w:sz w:val="20"/>
                <w:szCs w:val="20"/>
              </w:rPr>
            </w:pPr>
            <w:r w:rsidRPr="00B93598">
              <w:rPr>
                <w:rFonts w:ascii="Calibri" w:hAnsi="Calibri" w:cs="Calibri"/>
                <w:sz w:val="20"/>
                <w:szCs w:val="20"/>
              </w:rPr>
              <w:t>-/</w:t>
            </w:r>
            <w:proofErr w:type="spellStart"/>
            <w:r w:rsidRPr="00B93598">
              <w:rPr>
                <w:rFonts w:ascii="Calibri" w:hAnsi="Calibri" w:cs="Calibri"/>
                <w:sz w:val="20"/>
                <w:szCs w:val="20"/>
              </w:rPr>
              <w:t>zw</w:t>
            </w:r>
            <w:proofErr w:type="spellEnd"/>
          </w:p>
        </w:tc>
        <w:tc>
          <w:tcPr>
            <w:tcW w:w="1645" w:type="dxa"/>
            <w:vAlign w:val="center"/>
          </w:tcPr>
          <w:p w:rsidRPr="00B93598" w:rsidR="002975BF" w:rsidP="00B93598" w:rsidRDefault="002975BF" w14:paraId="4F608A78" w14:textId="49528F48">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45AD08AB" w14:textId="7F4F9485">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A325141" w14:textId="2B01C195">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763E8E2" w14:textId="7D6C2FFE">
            <w:pPr>
              <w:rPr>
                <w:rFonts w:ascii="Calibri" w:hAnsi="Calibri" w:cs="Calibri"/>
                <w:sz w:val="20"/>
                <w:szCs w:val="20"/>
              </w:rPr>
            </w:pPr>
            <w:r w:rsidRPr="00B93598">
              <w:rPr>
                <w:rFonts w:ascii="Calibri" w:hAnsi="Calibri" w:cs="Calibri"/>
                <w:sz w:val="20"/>
                <w:szCs w:val="20"/>
              </w:rPr>
              <w:t>-/</w:t>
            </w:r>
            <w:proofErr w:type="spellStart"/>
            <w:r w:rsidRPr="00B93598">
              <w:rPr>
                <w:rFonts w:ascii="Calibri" w:hAnsi="Calibri" w:cs="Calibri"/>
                <w:sz w:val="20"/>
                <w:szCs w:val="20"/>
              </w:rPr>
              <w:t>zw</w:t>
            </w:r>
            <w:proofErr w:type="spellEnd"/>
          </w:p>
        </w:tc>
        <w:tc>
          <w:tcPr>
            <w:tcW w:w="1645" w:type="dxa"/>
            <w:vAlign w:val="center"/>
          </w:tcPr>
          <w:p w:rsidRPr="00B93598" w:rsidR="002975BF" w:rsidP="00B93598" w:rsidRDefault="002975BF" w14:paraId="1BF97831" w14:textId="3A7A0C53">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4C84A752" w14:textId="7737991A">
            <w:pPr>
              <w:rPr>
                <w:rFonts w:ascii="Calibri" w:hAnsi="Calibri" w:cs="Calibri"/>
                <w:sz w:val="20"/>
                <w:szCs w:val="20"/>
              </w:rPr>
            </w:pPr>
            <w:r w:rsidRPr="00B93598">
              <w:rPr>
                <w:rFonts w:ascii="Calibri" w:hAnsi="Calibri" w:cs="Calibri"/>
                <w:sz w:val="20"/>
                <w:szCs w:val="20"/>
              </w:rPr>
              <w:t>+</w:t>
            </w:r>
          </w:p>
        </w:tc>
      </w:tr>
      <w:tr w:rsidRPr="00B93598" w:rsidR="002975BF" w:rsidTr="00317261" w14:paraId="1E036E4B" w14:textId="77777777">
        <w:trPr>
          <w:trHeight w:val="259"/>
        </w:trPr>
        <w:tc>
          <w:tcPr>
            <w:tcW w:w="2245" w:type="dxa"/>
            <w:vAlign w:val="center"/>
          </w:tcPr>
          <w:p w:rsidRPr="00B93598" w:rsidR="002975BF" w:rsidP="000C0FDA" w:rsidRDefault="002975BF" w14:paraId="4E5780B7" w14:textId="2AF96931">
            <w:pPr>
              <w:rPr>
                <w:rFonts w:ascii="Calibri" w:hAnsi="Calibri" w:cs="Calibri"/>
                <w:sz w:val="20"/>
                <w:szCs w:val="20"/>
              </w:rPr>
            </w:pPr>
            <w:r w:rsidRPr="00B93598">
              <w:rPr>
                <w:rFonts w:ascii="Calibri" w:hAnsi="Calibri" w:cs="Calibri"/>
                <w:sz w:val="20"/>
                <w:szCs w:val="20"/>
              </w:rPr>
              <w:t>CD38</w:t>
            </w:r>
          </w:p>
        </w:tc>
        <w:tc>
          <w:tcPr>
            <w:tcW w:w="1861" w:type="dxa"/>
            <w:vAlign w:val="center"/>
          </w:tcPr>
          <w:p w:rsidRPr="00B93598" w:rsidR="002975BF" w:rsidP="00B93598" w:rsidRDefault="002975BF" w14:paraId="0DF1CEF1" w14:textId="3D454243">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09C9A97" w14:textId="250BC66E">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62E35EAE" w14:textId="4FC82561">
            <w:pPr>
              <w:rPr>
                <w:rFonts w:ascii="Calibri" w:hAnsi="Calibri" w:cs="Calibri"/>
                <w:sz w:val="20"/>
                <w:szCs w:val="20"/>
              </w:rPr>
            </w:pPr>
            <w:r w:rsidRPr="00B93598">
              <w:rPr>
                <w:rFonts w:ascii="Calibri" w:hAnsi="Calibri" w:cs="Calibri"/>
                <w:sz w:val="20"/>
                <w:szCs w:val="20"/>
              </w:rPr>
              <w:t>30-40% pos</w:t>
            </w:r>
          </w:p>
        </w:tc>
        <w:tc>
          <w:tcPr>
            <w:tcW w:w="1645" w:type="dxa"/>
            <w:vAlign w:val="center"/>
          </w:tcPr>
          <w:p w:rsidRPr="00B93598" w:rsidR="002975BF" w:rsidP="00B93598" w:rsidRDefault="002975BF" w14:paraId="47B43285" w14:textId="4C4ED5A6">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6702F513" w14:textId="0767323A">
            <w:pPr>
              <w:rPr>
                <w:rFonts w:ascii="Calibri" w:hAnsi="Calibri" w:cs="Calibri"/>
                <w:sz w:val="20"/>
                <w:szCs w:val="20"/>
              </w:rPr>
            </w:pPr>
            <w:r w:rsidRPr="00B93598">
              <w:rPr>
                <w:rFonts w:ascii="Calibri" w:hAnsi="Calibri" w:cs="Calibri"/>
                <w:sz w:val="20"/>
                <w:szCs w:val="20"/>
              </w:rPr>
              <w:t>n.v.t.</w:t>
            </w:r>
          </w:p>
        </w:tc>
        <w:tc>
          <w:tcPr>
            <w:tcW w:w="1645" w:type="dxa"/>
            <w:vAlign w:val="center"/>
          </w:tcPr>
          <w:p w:rsidRPr="00B93598" w:rsidR="002975BF" w:rsidP="00B93598" w:rsidRDefault="00B63FDE" w14:paraId="7780D528" w14:textId="1562F1BB">
            <w:pPr>
              <w:rPr>
                <w:rFonts w:ascii="Calibri" w:hAnsi="Calibri" w:cs="Calibri"/>
                <w:sz w:val="20"/>
                <w:szCs w:val="20"/>
              </w:rPr>
            </w:pPr>
            <w:r w:rsidRPr="00B93598">
              <w:rPr>
                <w:rFonts w:ascii="Calibri" w:hAnsi="Calibri" w:cs="Calibri"/>
                <w:sz w:val="20"/>
                <w:szCs w:val="20"/>
              </w:rPr>
              <w:t xml:space="preserve">sterk bij </w:t>
            </w:r>
            <w:r w:rsidRPr="00B93598" w:rsidR="005024F4">
              <w:rPr>
                <w:rFonts w:ascii="Calibri" w:hAnsi="Calibri" w:cs="Calibri"/>
                <w:sz w:val="20"/>
                <w:szCs w:val="20"/>
              </w:rPr>
              <w:t>BL</w:t>
            </w:r>
          </w:p>
        </w:tc>
        <w:tc>
          <w:tcPr>
            <w:tcW w:w="1646" w:type="dxa"/>
            <w:vAlign w:val="center"/>
          </w:tcPr>
          <w:p w:rsidRPr="00B93598" w:rsidR="002975BF" w:rsidP="00B93598" w:rsidRDefault="002975BF" w14:paraId="247E5805" w14:textId="77777777">
            <w:pPr>
              <w:rPr>
                <w:rFonts w:ascii="Calibri" w:hAnsi="Calibri" w:cs="Calibri"/>
                <w:sz w:val="20"/>
                <w:szCs w:val="20"/>
              </w:rPr>
            </w:pPr>
            <w:r w:rsidRPr="00B93598">
              <w:rPr>
                <w:rFonts w:ascii="Calibri" w:hAnsi="Calibri" w:cs="Calibri"/>
                <w:sz w:val="20"/>
                <w:szCs w:val="20"/>
              </w:rPr>
              <w:t>vaak +</w:t>
            </w:r>
          </w:p>
        </w:tc>
      </w:tr>
      <w:tr w:rsidRPr="00B93598" w:rsidR="002975BF" w:rsidTr="00317261" w14:paraId="2D959D35" w14:textId="77777777">
        <w:trPr>
          <w:trHeight w:val="274"/>
        </w:trPr>
        <w:tc>
          <w:tcPr>
            <w:tcW w:w="2245" w:type="dxa"/>
            <w:vAlign w:val="center"/>
          </w:tcPr>
          <w:p w:rsidRPr="00B93598" w:rsidR="002975BF" w:rsidP="000C0FDA" w:rsidRDefault="002975BF" w14:paraId="04AAE8C0" w14:textId="6B25943F">
            <w:pPr>
              <w:rPr>
                <w:rFonts w:ascii="Calibri" w:hAnsi="Calibri" w:cs="Calibri"/>
                <w:b/>
                <w:sz w:val="20"/>
                <w:szCs w:val="20"/>
              </w:rPr>
            </w:pPr>
            <w:r w:rsidRPr="00B93598">
              <w:rPr>
                <w:rFonts w:ascii="Calibri" w:hAnsi="Calibri" w:cs="Calibri"/>
                <w:sz w:val="20"/>
                <w:szCs w:val="20"/>
              </w:rPr>
              <w:t>CD25</w:t>
            </w:r>
          </w:p>
        </w:tc>
        <w:tc>
          <w:tcPr>
            <w:tcW w:w="1861" w:type="dxa"/>
            <w:vAlign w:val="center"/>
          </w:tcPr>
          <w:p w:rsidRPr="00B93598" w:rsidR="002975BF" w:rsidP="00B93598" w:rsidRDefault="002975BF" w14:paraId="2BAFB563" w14:textId="7777777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0ECE742E" w14:textId="77777777">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214BBAB1" w14:textId="77777777">
            <w:pPr>
              <w:rPr>
                <w:rFonts w:ascii="Calibri" w:hAnsi="Calibri" w:cs="Calibri"/>
                <w:sz w:val="20"/>
                <w:szCs w:val="20"/>
              </w:rPr>
            </w:pPr>
            <w:r w:rsidRPr="00B93598">
              <w:rPr>
                <w:rFonts w:ascii="Calibri" w:hAnsi="Calibri" w:cs="Calibri"/>
                <w:sz w:val="20"/>
                <w:szCs w:val="20"/>
              </w:rPr>
              <w:t>n.v.t.</w:t>
            </w:r>
          </w:p>
        </w:tc>
        <w:tc>
          <w:tcPr>
            <w:tcW w:w="1645" w:type="dxa"/>
            <w:vAlign w:val="center"/>
          </w:tcPr>
          <w:p w:rsidRPr="00B93598" w:rsidR="002975BF" w:rsidP="00B93598" w:rsidRDefault="002975BF" w14:paraId="7145D1B1" w14:textId="77777777">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E8A78C0" w14:textId="7777777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4147248F" w14:textId="77777777">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CF2606" w14:paraId="61524E60" w14:textId="7E6F7831">
            <w:pPr>
              <w:rPr>
                <w:rFonts w:ascii="Calibri" w:hAnsi="Calibri" w:cs="Calibri"/>
                <w:sz w:val="20"/>
                <w:szCs w:val="20"/>
              </w:rPr>
            </w:pPr>
            <w:r w:rsidRPr="00B93598">
              <w:rPr>
                <w:rFonts w:ascii="Calibri" w:hAnsi="Calibri" w:cs="Calibri"/>
                <w:sz w:val="20"/>
                <w:szCs w:val="20"/>
              </w:rPr>
              <w:t>n.v.t.</w:t>
            </w:r>
          </w:p>
        </w:tc>
      </w:tr>
      <w:tr w:rsidRPr="00B93598" w:rsidR="00D146E7" w:rsidTr="003B5BF3" w14:paraId="782D29FF" w14:textId="77777777">
        <w:trPr>
          <w:trHeight w:val="259"/>
        </w:trPr>
        <w:tc>
          <w:tcPr>
            <w:tcW w:w="13979" w:type="dxa"/>
            <w:gridSpan w:val="8"/>
          </w:tcPr>
          <w:p w:rsidRPr="00B93598" w:rsidR="00D146E7" w:rsidP="00B93598" w:rsidRDefault="00D146E7" w14:paraId="26DFF0FF" w14:textId="621671B6">
            <w:pPr>
              <w:rPr>
                <w:rFonts w:ascii="Calibri" w:hAnsi="Calibri" w:cs="Calibri"/>
                <w:sz w:val="20"/>
                <w:szCs w:val="20"/>
              </w:rPr>
            </w:pPr>
            <w:r w:rsidRPr="00B93598">
              <w:rPr>
                <w:rFonts w:ascii="Calibri" w:hAnsi="Calibri" w:cs="Calibri"/>
                <w:b/>
              </w:rPr>
              <w:t>Aanvullende markers</w:t>
            </w:r>
          </w:p>
        </w:tc>
      </w:tr>
      <w:tr w:rsidRPr="00B93598" w:rsidR="002975BF" w:rsidTr="00317261" w14:paraId="6308C68D" w14:textId="77777777">
        <w:trPr>
          <w:trHeight w:val="274"/>
        </w:trPr>
        <w:tc>
          <w:tcPr>
            <w:tcW w:w="2245" w:type="dxa"/>
            <w:vAlign w:val="center"/>
          </w:tcPr>
          <w:p w:rsidRPr="00B93598" w:rsidR="002975BF" w:rsidP="000C0FDA" w:rsidRDefault="002975BF" w14:paraId="77B100C9" w14:textId="1F00047F">
            <w:pPr>
              <w:rPr>
                <w:rFonts w:ascii="Calibri" w:hAnsi="Calibri" w:cs="Calibri"/>
                <w:sz w:val="20"/>
                <w:szCs w:val="20"/>
              </w:rPr>
            </w:pPr>
            <w:r w:rsidRPr="00B93598">
              <w:rPr>
                <w:rFonts w:ascii="Calibri" w:hAnsi="Calibri" w:cs="Calibri"/>
                <w:sz w:val="20"/>
                <w:szCs w:val="20"/>
              </w:rPr>
              <w:t>CD79b</w:t>
            </w:r>
          </w:p>
        </w:tc>
        <w:tc>
          <w:tcPr>
            <w:tcW w:w="1861" w:type="dxa"/>
            <w:vAlign w:val="center"/>
          </w:tcPr>
          <w:p w:rsidRPr="00B93598" w:rsidR="002975BF" w:rsidP="00B93598" w:rsidRDefault="002975BF" w14:paraId="5C78279D" w14:textId="5EB92D10">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089490F9" w14:textId="0102B01C">
            <w:pPr>
              <w:rPr>
                <w:rFonts w:ascii="Calibri" w:hAnsi="Calibri" w:cs="Calibri"/>
                <w:sz w:val="20"/>
                <w:szCs w:val="20"/>
              </w:rPr>
            </w:pPr>
            <w:r w:rsidRPr="00B93598">
              <w:rPr>
                <w:rFonts w:ascii="Calibri" w:hAnsi="Calibri" w:cs="Calibri"/>
                <w:sz w:val="20"/>
                <w:szCs w:val="20"/>
              </w:rPr>
              <w:t>-/</w:t>
            </w:r>
            <w:proofErr w:type="spellStart"/>
            <w:r w:rsidRPr="00B93598">
              <w:rPr>
                <w:rFonts w:ascii="Calibri" w:hAnsi="Calibri" w:cs="Calibri"/>
                <w:sz w:val="20"/>
                <w:szCs w:val="20"/>
              </w:rPr>
              <w:t>zw</w:t>
            </w:r>
            <w:proofErr w:type="spellEnd"/>
          </w:p>
        </w:tc>
        <w:tc>
          <w:tcPr>
            <w:tcW w:w="1646" w:type="dxa"/>
            <w:vAlign w:val="center"/>
          </w:tcPr>
          <w:p w:rsidRPr="00B93598" w:rsidR="002975BF" w:rsidP="00B93598" w:rsidRDefault="002975BF" w14:paraId="468A5941" w14:textId="5F2AC7DC">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448EE050" w14:textId="4A7D0299">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1303B905" w14:textId="38D97FEC">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0DDBBA0" w14:textId="0B0D607F">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2573B58E" w14:textId="1B3BA0DC">
            <w:pPr>
              <w:rPr>
                <w:rFonts w:ascii="Calibri" w:hAnsi="Calibri" w:cs="Calibri"/>
                <w:sz w:val="20"/>
                <w:szCs w:val="20"/>
              </w:rPr>
            </w:pPr>
            <w:r w:rsidRPr="00B93598">
              <w:rPr>
                <w:rFonts w:ascii="Calibri" w:hAnsi="Calibri" w:cs="Calibri"/>
                <w:sz w:val="20"/>
                <w:szCs w:val="20"/>
              </w:rPr>
              <w:t>+</w:t>
            </w:r>
          </w:p>
        </w:tc>
      </w:tr>
      <w:tr w:rsidRPr="00B93598" w:rsidR="002975BF" w:rsidTr="00317261" w14:paraId="387393EE" w14:textId="77777777">
        <w:trPr>
          <w:trHeight w:val="274"/>
        </w:trPr>
        <w:tc>
          <w:tcPr>
            <w:tcW w:w="2245" w:type="dxa"/>
            <w:vAlign w:val="center"/>
          </w:tcPr>
          <w:p w:rsidRPr="00B93598" w:rsidR="002975BF" w:rsidP="000C0FDA" w:rsidRDefault="002975BF" w14:paraId="62B5F160" w14:textId="5996DEA7">
            <w:pPr>
              <w:rPr>
                <w:rFonts w:ascii="Calibri" w:hAnsi="Calibri" w:cs="Calibri"/>
                <w:sz w:val="20"/>
                <w:szCs w:val="20"/>
              </w:rPr>
            </w:pPr>
            <w:r w:rsidRPr="00B93598">
              <w:rPr>
                <w:rFonts w:ascii="Calibri" w:hAnsi="Calibri" w:cs="Calibri"/>
                <w:sz w:val="20"/>
                <w:szCs w:val="20"/>
              </w:rPr>
              <w:t>CD43</w:t>
            </w:r>
          </w:p>
        </w:tc>
        <w:tc>
          <w:tcPr>
            <w:tcW w:w="1861" w:type="dxa"/>
            <w:vAlign w:val="center"/>
          </w:tcPr>
          <w:p w:rsidRPr="00B93598" w:rsidR="002975BF" w:rsidP="00B93598" w:rsidRDefault="002975BF" w14:paraId="78F9EE20" w14:textId="0BE8987E">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2731444D" w14:textId="21B568B5">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3D626D" w14:paraId="28160F6C" w14:textId="58ACBCF7">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715A66B7" w14:textId="62E916CA">
            <w:pPr>
              <w:rPr>
                <w:rFonts w:ascii="Calibri" w:hAnsi="Calibri" w:cs="Calibri"/>
                <w:sz w:val="20"/>
                <w:szCs w:val="20"/>
              </w:rPr>
            </w:pPr>
            <w:r w:rsidRPr="00B93598">
              <w:rPr>
                <w:rFonts w:ascii="Calibri" w:hAnsi="Calibri" w:cs="Calibri"/>
                <w:sz w:val="20"/>
                <w:szCs w:val="20"/>
              </w:rPr>
              <w:t>n.v.t.</w:t>
            </w:r>
          </w:p>
        </w:tc>
        <w:tc>
          <w:tcPr>
            <w:tcW w:w="1646" w:type="dxa"/>
            <w:vAlign w:val="center"/>
          </w:tcPr>
          <w:p w:rsidRPr="00B93598" w:rsidR="002975BF" w:rsidP="00B93598" w:rsidRDefault="002975BF" w14:paraId="3997160E" w14:textId="231C4037">
            <w:pPr>
              <w:rPr>
                <w:rFonts w:ascii="Calibri" w:hAnsi="Calibri" w:cs="Calibri"/>
                <w:sz w:val="20"/>
                <w:szCs w:val="20"/>
              </w:rPr>
            </w:pPr>
            <w:r w:rsidRPr="00B93598">
              <w:rPr>
                <w:rFonts w:ascii="Calibri" w:hAnsi="Calibri" w:cs="Calibri"/>
                <w:sz w:val="20"/>
                <w:szCs w:val="20"/>
              </w:rPr>
              <w:t>n.v.t.</w:t>
            </w:r>
          </w:p>
        </w:tc>
        <w:tc>
          <w:tcPr>
            <w:tcW w:w="1645" w:type="dxa"/>
            <w:vAlign w:val="center"/>
          </w:tcPr>
          <w:p w:rsidRPr="00B93598" w:rsidR="002975BF" w:rsidP="00B93598" w:rsidRDefault="003D626D" w14:paraId="7435E4EF" w14:textId="4D68587D">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529C9A76" w14:textId="6C22EC14">
            <w:pPr>
              <w:rPr>
                <w:rFonts w:ascii="Calibri" w:hAnsi="Calibri" w:cs="Calibri"/>
                <w:sz w:val="20"/>
                <w:szCs w:val="20"/>
              </w:rPr>
            </w:pPr>
            <w:r w:rsidRPr="00B93598">
              <w:rPr>
                <w:rFonts w:ascii="Calibri" w:hAnsi="Calibri" w:cs="Calibri"/>
                <w:sz w:val="20"/>
                <w:szCs w:val="20"/>
              </w:rPr>
              <w:t>n.v.t.</w:t>
            </w:r>
          </w:p>
        </w:tc>
      </w:tr>
      <w:tr w:rsidRPr="00B93598" w:rsidR="002975BF" w:rsidTr="00317261" w14:paraId="33A64A5D" w14:textId="77777777">
        <w:trPr>
          <w:trHeight w:val="534"/>
        </w:trPr>
        <w:tc>
          <w:tcPr>
            <w:tcW w:w="2245" w:type="dxa"/>
            <w:vAlign w:val="center"/>
          </w:tcPr>
          <w:p w:rsidRPr="00B93598" w:rsidR="002975BF" w:rsidP="000C0FDA" w:rsidRDefault="002975BF" w14:paraId="44FEDBCA" w14:textId="12C7BAF2">
            <w:pPr>
              <w:rPr>
                <w:rFonts w:ascii="Calibri" w:hAnsi="Calibri" w:cs="Calibri"/>
                <w:sz w:val="20"/>
                <w:szCs w:val="20"/>
              </w:rPr>
            </w:pPr>
            <w:r w:rsidRPr="00B93598">
              <w:rPr>
                <w:rFonts w:ascii="Calibri" w:hAnsi="Calibri" w:cs="Calibri"/>
                <w:sz w:val="20"/>
                <w:szCs w:val="20"/>
              </w:rPr>
              <w:t xml:space="preserve">Surface </w:t>
            </w:r>
            <w:proofErr w:type="spellStart"/>
            <w:r w:rsidRPr="00B93598">
              <w:rPr>
                <w:rFonts w:ascii="Calibri" w:hAnsi="Calibri" w:cs="Calibri"/>
                <w:sz w:val="20"/>
                <w:szCs w:val="20"/>
              </w:rPr>
              <w:t>Ig</w:t>
            </w:r>
            <w:proofErr w:type="spellEnd"/>
          </w:p>
        </w:tc>
        <w:tc>
          <w:tcPr>
            <w:tcW w:w="1861" w:type="dxa"/>
            <w:vAlign w:val="center"/>
          </w:tcPr>
          <w:p w:rsidRPr="00B93598" w:rsidR="002975BF" w:rsidP="00B93598" w:rsidRDefault="002975BF" w14:paraId="0042B56B" w14:textId="135B9D2D">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1A3685F7" w14:textId="4B5B7386">
            <w:pPr>
              <w:rPr>
                <w:rFonts w:ascii="Calibri" w:hAnsi="Calibri" w:cs="Calibri"/>
                <w:sz w:val="20"/>
                <w:szCs w:val="20"/>
              </w:rPr>
            </w:pPr>
            <w:proofErr w:type="spellStart"/>
            <w:r w:rsidRPr="00B93598">
              <w:rPr>
                <w:rFonts w:ascii="Calibri" w:hAnsi="Calibri" w:cs="Calibri"/>
                <w:sz w:val="20"/>
                <w:szCs w:val="20"/>
              </w:rPr>
              <w:t>zw</w:t>
            </w:r>
            <w:proofErr w:type="spellEnd"/>
            <w:r w:rsidRPr="00B93598">
              <w:rPr>
                <w:rFonts w:ascii="Calibri" w:hAnsi="Calibri" w:cs="Calibri"/>
                <w:sz w:val="20"/>
                <w:szCs w:val="20"/>
              </w:rPr>
              <w:t xml:space="preserve"> (vaak </w:t>
            </w:r>
            <w:proofErr w:type="spellStart"/>
            <w:r w:rsidRPr="00B93598">
              <w:rPr>
                <w:rFonts w:ascii="Calibri" w:hAnsi="Calibri" w:cs="Calibri"/>
                <w:sz w:val="20"/>
                <w:szCs w:val="20"/>
              </w:rPr>
              <w:t>IgM</w:t>
            </w:r>
            <w:proofErr w:type="spellEnd"/>
            <w:r w:rsidRPr="00B93598">
              <w:rPr>
                <w:rFonts w:ascii="Calibri" w:hAnsi="Calibri" w:cs="Calibri"/>
                <w:sz w:val="20"/>
                <w:szCs w:val="20"/>
              </w:rPr>
              <w:t>/</w:t>
            </w:r>
            <w:proofErr w:type="spellStart"/>
            <w:r w:rsidRPr="00B93598">
              <w:rPr>
                <w:rFonts w:ascii="Calibri" w:hAnsi="Calibri" w:cs="Calibri"/>
                <w:sz w:val="20"/>
                <w:szCs w:val="20"/>
              </w:rPr>
              <w:t>IgD</w:t>
            </w:r>
            <w:proofErr w:type="spellEnd"/>
            <w:r w:rsidRPr="00B93598">
              <w:rPr>
                <w:rFonts w:ascii="Calibri" w:hAnsi="Calibri" w:cs="Calibri"/>
                <w:sz w:val="20"/>
                <w:szCs w:val="20"/>
              </w:rPr>
              <w:t>)</w:t>
            </w:r>
          </w:p>
        </w:tc>
        <w:tc>
          <w:tcPr>
            <w:tcW w:w="1646" w:type="dxa"/>
            <w:vAlign w:val="center"/>
          </w:tcPr>
          <w:p w:rsidRPr="00B93598" w:rsidR="002975BF" w:rsidP="00B93598" w:rsidRDefault="002975BF" w14:paraId="38BE2222" w14:textId="56B4CEC1">
            <w:pPr>
              <w:rPr>
                <w:rFonts w:ascii="Calibri" w:hAnsi="Calibri" w:cs="Calibri"/>
                <w:sz w:val="20"/>
                <w:szCs w:val="20"/>
              </w:rPr>
            </w:pPr>
            <w:r w:rsidRPr="00B93598">
              <w:rPr>
                <w:rFonts w:ascii="Calibri" w:hAnsi="Calibri" w:cs="Calibri"/>
                <w:sz w:val="20"/>
                <w:szCs w:val="20"/>
              </w:rPr>
              <w:t>+ (</w:t>
            </w:r>
            <w:proofErr w:type="spellStart"/>
            <w:r w:rsidRPr="00B93598">
              <w:rPr>
                <w:rFonts w:ascii="Calibri" w:hAnsi="Calibri" w:cs="Calibri"/>
                <w:sz w:val="20"/>
                <w:szCs w:val="20"/>
              </w:rPr>
              <w:t>IgM</w:t>
            </w:r>
            <w:proofErr w:type="spellEnd"/>
            <w:r w:rsidRPr="00B93598">
              <w:rPr>
                <w:rFonts w:ascii="Calibri" w:hAnsi="Calibri" w:cs="Calibri"/>
                <w:sz w:val="20"/>
                <w:szCs w:val="20"/>
              </w:rPr>
              <w:t>/</w:t>
            </w:r>
            <w:proofErr w:type="spellStart"/>
            <w:r w:rsidRPr="00B93598">
              <w:rPr>
                <w:rFonts w:ascii="Calibri" w:hAnsi="Calibri" w:cs="Calibri"/>
                <w:sz w:val="20"/>
                <w:szCs w:val="20"/>
              </w:rPr>
              <w:t>IgD</w:t>
            </w:r>
            <w:proofErr w:type="spellEnd"/>
            <w:r w:rsidRPr="00B93598">
              <w:rPr>
                <w:rFonts w:ascii="Calibri" w:hAnsi="Calibri" w:cs="Calibri"/>
                <w:sz w:val="20"/>
                <w:szCs w:val="20"/>
              </w:rPr>
              <w:t>)</w:t>
            </w:r>
          </w:p>
        </w:tc>
        <w:tc>
          <w:tcPr>
            <w:tcW w:w="1645" w:type="dxa"/>
            <w:vAlign w:val="center"/>
          </w:tcPr>
          <w:p w:rsidRPr="00B93598" w:rsidR="002975BF" w:rsidP="00B93598" w:rsidRDefault="002975BF" w14:paraId="71304C8B" w14:textId="716C95E1">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64F56CE0" w14:textId="6DBEDBC9">
            <w:pPr>
              <w:rPr>
                <w:rFonts w:ascii="Calibri" w:hAnsi="Calibri" w:cs="Calibri"/>
                <w:sz w:val="20"/>
                <w:szCs w:val="20"/>
              </w:rPr>
            </w:pPr>
            <w:r w:rsidRPr="00B93598">
              <w:rPr>
                <w:rFonts w:ascii="Calibri" w:hAnsi="Calibri" w:cs="Calibri"/>
                <w:sz w:val="20"/>
                <w:szCs w:val="20"/>
              </w:rPr>
              <w:t>+/++</w:t>
            </w:r>
          </w:p>
        </w:tc>
        <w:tc>
          <w:tcPr>
            <w:tcW w:w="1645" w:type="dxa"/>
            <w:vAlign w:val="center"/>
          </w:tcPr>
          <w:p w:rsidRPr="00B93598" w:rsidR="002975BF" w:rsidP="00B93598" w:rsidRDefault="002975BF" w14:paraId="365EBB4C" w14:textId="4E02A262">
            <w:pPr>
              <w:rPr>
                <w:rFonts w:ascii="Calibri" w:hAnsi="Calibri" w:cs="Calibri"/>
                <w:sz w:val="20"/>
                <w:szCs w:val="20"/>
              </w:rPr>
            </w:pPr>
            <w:r w:rsidRPr="00B93598">
              <w:rPr>
                <w:rFonts w:ascii="Calibri" w:hAnsi="Calibri" w:cs="Calibri"/>
                <w:sz w:val="20"/>
                <w:szCs w:val="20"/>
              </w:rPr>
              <w:t>+</w:t>
            </w:r>
          </w:p>
        </w:tc>
        <w:tc>
          <w:tcPr>
            <w:tcW w:w="1646" w:type="dxa"/>
            <w:vAlign w:val="center"/>
          </w:tcPr>
          <w:p w:rsidRPr="00B93598" w:rsidR="002975BF" w:rsidP="00B93598" w:rsidRDefault="002975BF" w14:paraId="6B4417FE" w14:textId="561C66E3">
            <w:pPr>
              <w:rPr>
                <w:rFonts w:ascii="Calibri" w:hAnsi="Calibri" w:cs="Calibri"/>
                <w:sz w:val="20"/>
                <w:szCs w:val="20"/>
              </w:rPr>
            </w:pPr>
            <w:r w:rsidRPr="00B93598">
              <w:rPr>
                <w:rFonts w:ascii="Calibri" w:hAnsi="Calibri" w:cs="Calibri"/>
                <w:sz w:val="20"/>
                <w:szCs w:val="20"/>
              </w:rPr>
              <w:t>+ (</w:t>
            </w:r>
            <w:proofErr w:type="spellStart"/>
            <w:r w:rsidRPr="00B93598">
              <w:rPr>
                <w:rFonts w:ascii="Calibri" w:hAnsi="Calibri" w:cs="Calibri"/>
                <w:sz w:val="20"/>
                <w:szCs w:val="20"/>
              </w:rPr>
              <w:t>IgM</w:t>
            </w:r>
            <w:proofErr w:type="spellEnd"/>
            <w:r w:rsidRPr="00B93598">
              <w:rPr>
                <w:rFonts w:ascii="Calibri" w:hAnsi="Calibri" w:cs="Calibri"/>
                <w:sz w:val="20"/>
                <w:szCs w:val="20"/>
              </w:rPr>
              <w:t>)</w:t>
            </w:r>
          </w:p>
        </w:tc>
      </w:tr>
      <w:tr w:rsidRPr="00B93598" w:rsidR="002975BF" w:rsidTr="00317261" w14:paraId="4A3CA9E4" w14:textId="77777777">
        <w:trPr>
          <w:trHeight w:val="534"/>
        </w:trPr>
        <w:tc>
          <w:tcPr>
            <w:tcW w:w="2245" w:type="dxa"/>
            <w:vAlign w:val="center"/>
          </w:tcPr>
          <w:p w:rsidRPr="00B93598" w:rsidR="002975BF" w:rsidP="000C0FDA" w:rsidRDefault="002975BF" w14:paraId="0D7F9BBE" w14:textId="1AA3F1C7">
            <w:pPr>
              <w:rPr>
                <w:rFonts w:ascii="Calibri" w:hAnsi="Calibri" w:cs="Calibri"/>
                <w:sz w:val="20"/>
                <w:szCs w:val="20"/>
              </w:rPr>
            </w:pPr>
            <w:r w:rsidRPr="00B93598">
              <w:rPr>
                <w:rFonts w:ascii="Calibri" w:hAnsi="Calibri" w:cs="Calibri"/>
                <w:sz w:val="20"/>
                <w:szCs w:val="20"/>
              </w:rPr>
              <w:t>FSC</w:t>
            </w:r>
          </w:p>
        </w:tc>
        <w:tc>
          <w:tcPr>
            <w:tcW w:w="1861" w:type="dxa"/>
            <w:vAlign w:val="center"/>
          </w:tcPr>
          <w:p w:rsidRPr="00B93598" w:rsidR="002975BF" w:rsidP="00B93598" w:rsidRDefault="002975BF" w14:paraId="73868636" w14:textId="1E7F1492">
            <w:pPr>
              <w:rPr>
                <w:rFonts w:ascii="Calibri" w:hAnsi="Calibri" w:cs="Calibri"/>
                <w:sz w:val="20"/>
                <w:szCs w:val="20"/>
              </w:rPr>
            </w:pPr>
            <w:r w:rsidRPr="00B93598">
              <w:rPr>
                <w:rFonts w:ascii="Calibri" w:hAnsi="Calibri" w:cs="Calibri"/>
                <w:sz w:val="20"/>
                <w:szCs w:val="20"/>
              </w:rPr>
              <w:t>laag</w:t>
            </w:r>
          </w:p>
        </w:tc>
        <w:tc>
          <w:tcPr>
            <w:tcW w:w="1645" w:type="dxa"/>
            <w:vAlign w:val="center"/>
          </w:tcPr>
          <w:p w:rsidRPr="00B93598" w:rsidR="002975BF" w:rsidP="00B93598" w:rsidRDefault="002975BF" w14:paraId="0AD7BCAF" w14:textId="0C44DE23">
            <w:pPr>
              <w:rPr>
                <w:rFonts w:ascii="Calibri" w:hAnsi="Calibri" w:cs="Calibri"/>
                <w:sz w:val="20"/>
                <w:szCs w:val="20"/>
              </w:rPr>
            </w:pPr>
            <w:r w:rsidRPr="00B93598">
              <w:rPr>
                <w:rFonts w:ascii="Calibri" w:hAnsi="Calibri" w:cs="Calibri"/>
                <w:sz w:val="20"/>
                <w:szCs w:val="20"/>
              </w:rPr>
              <w:t>laag</w:t>
            </w:r>
          </w:p>
        </w:tc>
        <w:tc>
          <w:tcPr>
            <w:tcW w:w="1646" w:type="dxa"/>
            <w:vAlign w:val="center"/>
          </w:tcPr>
          <w:p w:rsidRPr="00B93598" w:rsidR="002975BF" w:rsidP="00B93598" w:rsidRDefault="002975BF" w14:paraId="116E2AD1" w14:textId="490AA7ED">
            <w:pPr>
              <w:rPr>
                <w:rFonts w:ascii="Calibri" w:hAnsi="Calibri" w:cs="Calibri"/>
                <w:sz w:val="20"/>
                <w:szCs w:val="20"/>
              </w:rPr>
            </w:pPr>
            <w:r w:rsidRPr="00B93598">
              <w:rPr>
                <w:rFonts w:ascii="Calibri" w:hAnsi="Calibri" w:cs="Calibri"/>
                <w:sz w:val="20"/>
                <w:szCs w:val="20"/>
              </w:rPr>
              <w:t>laag (</w:t>
            </w:r>
            <w:proofErr w:type="spellStart"/>
            <w:r w:rsidRPr="00B93598">
              <w:rPr>
                <w:rFonts w:ascii="Calibri" w:hAnsi="Calibri" w:cs="Calibri"/>
                <w:sz w:val="20"/>
                <w:szCs w:val="20"/>
              </w:rPr>
              <w:t>blastaire</w:t>
            </w:r>
            <w:proofErr w:type="spellEnd"/>
            <w:r w:rsidRPr="00B93598">
              <w:rPr>
                <w:rFonts w:ascii="Calibri" w:hAnsi="Calibri" w:cs="Calibri"/>
                <w:sz w:val="20"/>
                <w:szCs w:val="20"/>
              </w:rPr>
              <w:t xml:space="preserve"> variant hoog)</w:t>
            </w:r>
          </w:p>
        </w:tc>
        <w:tc>
          <w:tcPr>
            <w:tcW w:w="1645" w:type="dxa"/>
            <w:vAlign w:val="center"/>
          </w:tcPr>
          <w:p w:rsidRPr="00B93598" w:rsidR="002975BF" w:rsidP="00B93598" w:rsidRDefault="002975BF" w14:paraId="4A6D51F7" w14:textId="38D90651">
            <w:pPr>
              <w:rPr>
                <w:rFonts w:ascii="Calibri" w:hAnsi="Calibri" w:cs="Calibri"/>
                <w:sz w:val="20"/>
                <w:szCs w:val="20"/>
              </w:rPr>
            </w:pPr>
            <w:r w:rsidRPr="00B93598">
              <w:rPr>
                <w:rFonts w:ascii="Calibri" w:hAnsi="Calibri" w:cs="Calibri"/>
                <w:sz w:val="20"/>
                <w:szCs w:val="20"/>
              </w:rPr>
              <w:t>verhoogd</w:t>
            </w:r>
          </w:p>
        </w:tc>
        <w:tc>
          <w:tcPr>
            <w:tcW w:w="1646" w:type="dxa"/>
            <w:vAlign w:val="center"/>
          </w:tcPr>
          <w:p w:rsidRPr="00B93598" w:rsidR="002975BF" w:rsidP="00B93598" w:rsidRDefault="002975BF" w14:paraId="5EEE59DA" w14:textId="78D41562">
            <w:pPr>
              <w:rPr>
                <w:rFonts w:ascii="Calibri" w:hAnsi="Calibri" w:cs="Calibri"/>
                <w:sz w:val="20"/>
                <w:szCs w:val="20"/>
              </w:rPr>
            </w:pPr>
            <w:r w:rsidRPr="00B93598">
              <w:rPr>
                <w:rFonts w:ascii="Calibri" w:hAnsi="Calibri" w:cs="Calibri"/>
                <w:sz w:val="20"/>
                <w:szCs w:val="20"/>
              </w:rPr>
              <w:t>verhoogd</w:t>
            </w:r>
          </w:p>
        </w:tc>
        <w:tc>
          <w:tcPr>
            <w:tcW w:w="1645" w:type="dxa"/>
            <w:vAlign w:val="center"/>
          </w:tcPr>
          <w:p w:rsidRPr="00B93598" w:rsidR="002975BF" w:rsidP="00B93598" w:rsidRDefault="002975BF" w14:paraId="78F9FA53" w14:textId="7B454723">
            <w:pPr>
              <w:rPr>
                <w:rFonts w:ascii="Calibri" w:hAnsi="Calibri" w:cs="Calibri"/>
                <w:sz w:val="20"/>
                <w:szCs w:val="20"/>
              </w:rPr>
            </w:pPr>
            <w:r w:rsidRPr="00B93598">
              <w:rPr>
                <w:rFonts w:ascii="Calibri" w:hAnsi="Calibri" w:cs="Calibri"/>
                <w:sz w:val="20"/>
                <w:szCs w:val="20"/>
              </w:rPr>
              <w:t>FL: laag; BL en DLBCL hoog</w:t>
            </w:r>
          </w:p>
        </w:tc>
        <w:tc>
          <w:tcPr>
            <w:tcW w:w="1646" w:type="dxa"/>
            <w:vAlign w:val="center"/>
          </w:tcPr>
          <w:p w:rsidRPr="00B93598" w:rsidR="002975BF" w:rsidP="00B93598" w:rsidRDefault="002975BF" w14:paraId="29054534" w14:textId="2BC6F158">
            <w:pPr>
              <w:rPr>
                <w:rFonts w:ascii="Calibri" w:hAnsi="Calibri" w:cs="Calibri"/>
                <w:sz w:val="20"/>
                <w:szCs w:val="20"/>
              </w:rPr>
            </w:pPr>
            <w:r w:rsidRPr="00B93598">
              <w:rPr>
                <w:rFonts w:ascii="Calibri" w:hAnsi="Calibri" w:cs="Calibri"/>
                <w:sz w:val="20"/>
                <w:szCs w:val="20"/>
              </w:rPr>
              <w:t>laag</w:t>
            </w:r>
          </w:p>
        </w:tc>
      </w:tr>
      <w:tr w:rsidRPr="00B93598" w:rsidR="002975BF" w:rsidTr="002975BF" w14:paraId="04914FC4" w14:textId="77777777">
        <w:trPr>
          <w:trHeight w:val="534"/>
        </w:trPr>
        <w:tc>
          <w:tcPr>
            <w:tcW w:w="2245" w:type="dxa"/>
            <w:vAlign w:val="center"/>
          </w:tcPr>
          <w:p w:rsidRPr="00B93598" w:rsidR="002975BF" w:rsidP="000C0FDA" w:rsidRDefault="002975BF" w14:paraId="144E6D0B" w14:textId="77777777">
            <w:pPr>
              <w:rPr>
                <w:rFonts w:ascii="Calibri" w:hAnsi="Calibri" w:cs="Calibri"/>
                <w:sz w:val="20"/>
                <w:szCs w:val="20"/>
              </w:rPr>
            </w:pPr>
            <w:r w:rsidRPr="00B93598">
              <w:rPr>
                <w:rFonts w:ascii="Calibri" w:hAnsi="Calibri" w:cs="Calibri"/>
                <w:sz w:val="20"/>
                <w:szCs w:val="20"/>
              </w:rPr>
              <w:t>SSC</w:t>
            </w:r>
          </w:p>
        </w:tc>
        <w:tc>
          <w:tcPr>
            <w:tcW w:w="1861" w:type="dxa"/>
            <w:vAlign w:val="center"/>
          </w:tcPr>
          <w:p w:rsidRPr="00B93598" w:rsidR="002975BF" w:rsidP="00B93598" w:rsidRDefault="002975BF" w14:paraId="1FB9F0FA" w14:textId="77777777">
            <w:pPr>
              <w:rPr>
                <w:rFonts w:ascii="Calibri" w:hAnsi="Calibri" w:cs="Calibri"/>
                <w:sz w:val="20"/>
                <w:szCs w:val="20"/>
              </w:rPr>
            </w:pPr>
            <w:r w:rsidRPr="00B93598">
              <w:rPr>
                <w:rFonts w:ascii="Calibri" w:hAnsi="Calibri" w:cs="Calibri"/>
                <w:sz w:val="20"/>
                <w:szCs w:val="20"/>
              </w:rPr>
              <w:t>laag</w:t>
            </w:r>
          </w:p>
        </w:tc>
        <w:tc>
          <w:tcPr>
            <w:tcW w:w="1645" w:type="dxa"/>
            <w:vAlign w:val="center"/>
          </w:tcPr>
          <w:p w:rsidRPr="00B93598" w:rsidR="002975BF" w:rsidP="00B93598" w:rsidRDefault="002975BF" w14:paraId="3B5E6037" w14:textId="77777777">
            <w:pPr>
              <w:rPr>
                <w:rFonts w:ascii="Calibri" w:hAnsi="Calibri" w:cs="Calibri"/>
                <w:sz w:val="20"/>
                <w:szCs w:val="20"/>
              </w:rPr>
            </w:pPr>
            <w:r w:rsidRPr="00B93598">
              <w:rPr>
                <w:rFonts w:ascii="Calibri" w:hAnsi="Calibri" w:cs="Calibri"/>
                <w:sz w:val="20"/>
                <w:szCs w:val="20"/>
              </w:rPr>
              <w:t>laag</w:t>
            </w:r>
          </w:p>
        </w:tc>
        <w:tc>
          <w:tcPr>
            <w:tcW w:w="1646" w:type="dxa"/>
            <w:vAlign w:val="center"/>
          </w:tcPr>
          <w:p w:rsidRPr="00B93598" w:rsidR="002975BF" w:rsidP="00B93598" w:rsidRDefault="002975BF" w14:paraId="2E9DFD11" w14:textId="77777777">
            <w:pPr>
              <w:rPr>
                <w:rFonts w:ascii="Calibri" w:hAnsi="Calibri" w:cs="Calibri"/>
                <w:sz w:val="20"/>
                <w:szCs w:val="20"/>
              </w:rPr>
            </w:pPr>
            <w:r w:rsidRPr="00B93598">
              <w:rPr>
                <w:rFonts w:ascii="Calibri" w:hAnsi="Calibri" w:cs="Calibri"/>
                <w:sz w:val="20"/>
                <w:szCs w:val="20"/>
              </w:rPr>
              <w:t>laag</w:t>
            </w:r>
          </w:p>
        </w:tc>
        <w:tc>
          <w:tcPr>
            <w:tcW w:w="1645" w:type="dxa"/>
            <w:vAlign w:val="center"/>
          </w:tcPr>
          <w:p w:rsidRPr="00B93598" w:rsidR="002975BF" w:rsidP="00B93598" w:rsidRDefault="002975BF" w14:paraId="7E023BE8" w14:textId="77777777">
            <w:pPr>
              <w:rPr>
                <w:rFonts w:ascii="Calibri" w:hAnsi="Calibri" w:cs="Calibri"/>
                <w:sz w:val="20"/>
                <w:szCs w:val="20"/>
              </w:rPr>
            </w:pPr>
            <w:r w:rsidRPr="00B93598">
              <w:rPr>
                <w:rFonts w:ascii="Calibri" w:hAnsi="Calibri" w:cs="Calibri"/>
                <w:sz w:val="20"/>
                <w:szCs w:val="20"/>
              </w:rPr>
              <w:t>verhoogd</w:t>
            </w:r>
          </w:p>
        </w:tc>
        <w:tc>
          <w:tcPr>
            <w:tcW w:w="1646" w:type="dxa"/>
            <w:vAlign w:val="center"/>
          </w:tcPr>
          <w:p w:rsidRPr="00B93598" w:rsidR="002975BF" w:rsidP="00B93598" w:rsidRDefault="002975BF" w14:paraId="36C11F1B" w14:textId="77777777">
            <w:pPr>
              <w:rPr>
                <w:rFonts w:ascii="Calibri" w:hAnsi="Calibri" w:cs="Calibri"/>
                <w:sz w:val="20"/>
                <w:szCs w:val="20"/>
              </w:rPr>
            </w:pPr>
            <w:r w:rsidRPr="00B93598">
              <w:rPr>
                <w:rFonts w:ascii="Calibri" w:hAnsi="Calibri" w:cs="Calibri"/>
                <w:sz w:val="20"/>
                <w:szCs w:val="20"/>
              </w:rPr>
              <w:t>verhoogd</w:t>
            </w:r>
          </w:p>
        </w:tc>
        <w:tc>
          <w:tcPr>
            <w:tcW w:w="1645" w:type="dxa"/>
            <w:vAlign w:val="center"/>
          </w:tcPr>
          <w:p w:rsidRPr="00B93598" w:rsidR="002975BF" w:rsidP="00B93598" w:rsidRDefault="002975BF" w14:paraId="29D310F9" w14:textId="77777777">
            <w:pPr>
              <w:rPr>
                <w:rFonts w:ascii="Calibri" w:hAnsi="Calibri" w:cs="Calibri"/>
                <w:sz w:val="20"/>
                <w:szCs w:val="20"/>
              </w:rPr>
            </w:pPr>
            <w:r w:rsidRPr="00B93598">
              <w:rPr>
                <w:rFonts w:ascii="Calibri" w:hAnsi="Calibri" w:cs="Calibri"/>
                <w:sz w:val="20"/>
                <w:szCs w:val="20"/>
              </w:rPr>
              <w:t>FL en BL laag; soms hoog bij DLBCL</w:t>
            </w:r>
          </w:p>
        </w:tc>
        <w:tc>
          <w:tcPr>
            <w:tcW w:w="1646" w:type="dxa"/>
            <w:vAlign w:val="center"/>
          </w:tcPr>
          <w:p w:rsidRPr="00B93598" w:rsidR="002975BF" w:rsidP="00B93598" w:rsidRDefault="002975BF" w14:paraId="213EE2D9" w14:textId="77777777">
            <w:pPr>
              <w:rPr>
                <w:rFonts w:ascii="Calibri" w:hAnsi="Calibri" w:cs="Calibri"/>
                <w:sz w:val="20"/>
                <w:szCs w:val="20"/>
              </w:rPr>
            </w:pPr>
            <w:r w:rsidRPr="00B93598">
              <w:rPr>
                <w:rFonts w:ascii="Calibri" w:hAnsi="Calibri" w:cs="Calibri"/>
                <w:sz w:val="20"/>
                <w:szCs w:val="20"/>
              </w:rPr>
              <w:t>laag</w:t>
            </w:r>
          </w:p>
        </w:tc>
      </w:tr>
    </w:tbl>
    <w:p w:rsidRPr="00B93598" w:rsidR="005A48F3" w:rsidP="00B93598" w:rsidRDefault="005A48F3" w14:paraId="55ADB6C4" w14:textId="512E3E50">
      <w:pPr>
        <w:jc w:val="both"/>
        <w:rPr>
          <w:rFonts w:ascii="Calibri" w:hAnsi="Calibri" w:cs="Calibri"/>
          <w:sz w:val="20"/>
          <w:szCs w:val="20"/>
        </w:rPr>
      </w:pPr>
      <w:r w:rsidRPr="00B93598">
        <w:rPr>
          <w:rFonts w:ascii="Calibri" w:hAnsi="Calibri" w:cs="Calibri"/>
          <w:b/>
          <w:sz w:val="20"/>
          <w:szCs w:val="20"/>
        </w:rPr>
        <w:t xml:space="preserve">* </w:t>
      </w:r>
      <w:proofErr w:type="spellStart"/>
      <w:r w:rsidRPr="00B93598">
        <w:rPr>
          <w:rFonts w:ascii="Calibri" w:hAnsi="Calibri" w:cs="Calibri"/>
          <w:sz w:val="20"/>
          <w:szCs w:val="20"/>
        </w:rPr>
        <w:t>Hairy</w:t>
      </w:r>
      <w:proofErr w:type="spellEnd"/>
      <w:r w:rsidRPr="00B93598">
        <w:rPr>
          <w:rFonts w:ascii="Calibri" w:hAnsi="Calibri" w:cs="Calibri"/>
          <w:sz w:val="20"/>
          <w:szCs w:val="20"/>
        </w:rPr>
        <w:t xml:space="preserve"> cel leukemie variant is als entiteit in de WHO2022 geschrapt en vervangen door </w:t>
      </w:r>
      <w:proofErr w:type="spellStart"/>
      <w:r w:rsidRPr="00B93598">
        <w:rPr>
          <w:rFonts w:ascii="Calibri" w:hAnsi="Calibri" w:cs="Calibri"/>
          <w:sz w:val="20"/>
          <w:szCs w:val="20"/>
        </w:rPr>
        <w:t>splenisch</w:t>
      </w:r>
      <w:proofErr w:type="spellEnd"/>
      <w:r w:rsidRPr="00B93598">
        <w:rPr>
          <w:rFonts w:ascii="Calibri" w:hAnsi="Calibri" w:cs="Calibri"/>
          <w:sz w:val="20"/>
          <w:szCs w:val="20"/>
        </w:rPr>
        <w:t xml:space="preserve"> B-cellymfoom/leukemie met prominente </w:t>
      </w:r>
      <w:proofErr w:type="spellStart"/>
      <w:r w:rsidRPr="00B93598">
        <w:rPr>
          <w:rFonts w:ascii="Calibri" w:hAnsi="Calibri" w:cs="Calibri"/>
          <w:sz w:val="20"/>
          <w:szCs w:val="20"/>
        </w:rPr>
        <w:t>nucleoli</w:t>
      </w:r>
      <w:proofErr w:type="spellEnd"/>
      <w:r w:rsidRPr="00B93598">
        <w:rPr>
          <w:rFonts w:ascii="Calibri" w:hAnsi="Calibri" w:cs="Calibri"/>
          <w:sz w:val="20"/>
          <w:szCs w:val="20"/>
        </w:rPr>
        <w:t xml:space="preserve"> (SBLPN), maar in de ICC2022 is de naam HCL</w:t>
      </w:r>
      <w:r w:rsidRPr="00B93598" w:rsidR="00CF715D">
        <w:rPr>
          <w:rFonts w:ascii="Calibri" w:hAnsi="Calibri" w:cs="Calibri"/>
          <w:sz w:val="20"/>
          <w:szCs w:val="20"/>
        </w:rPr>
        <w:t>-</w:t>
      </w:r>
      <w:r w:rsidRPr="00B93598">
        <w:rPr>
          <w:rFonts w:ascii="Calibri" w:hAnsi="Calibri" w:cs="Calibri"/>
          <w:sz w:val="20"/>
          <w:szCs w:val="20"/>
        </w:rPr>
        <w:t>variant behouden.</w:t>
      </w:r>
    </w:p>
    <w:p w:rsidRPr="00B93598" w:rsidR="00B63FDE" w:rsidP="00B93598" w:rsidRDefault="00B63FDE" w14:paraId="68C081FA" w14:textId="1E75244E">
      <w:pPr>
        <w:jc w:val="both"/>
        <w:rPr>
          <w:rFonts w:ascii="Calibri" w:hAnsi="Calibri" w:cs="Calibri"/>
          <w:sz w:val="20"/>
          <w:szCs w:val="20"/>
        </w:rPr>
      </w:pPr>
      <w:r w:rsidRPr="00B93598">
        <w:rPr>
          <w:rFonts w:ascii="Calibri" w:hAnsi="Calibri" w:cs="Calibri"/>
          <w:sz w:val="20"/>
          <w:szCs w:val="20"/>
        </w:rPr>
        <w:t xml:space="preserve">† </w:t>
      </w:r>
      <w:r w:rsidR="006A0FBD">
        <w:rPr>
          <w:rFonts w:ascii="Calibri" w:hAnsi="Calibri" w:cs="Calibri"/>
          <w:sz w:val="20"/>
          <w:szCs w:val="20"/>
        </w:rPr>
        <w:t>Z</w:t>
      </w:r>
      <w:r w:rsidRPr="00B93598">
        <w:rPr>
          <w:rFonts w:ascii="Calibri" w:hAnsi="Calibri" w:cs="Calibri"/>
          <w:sz w:val="20"/>
          <w:szCs w:val="20"/>
        </w:rPr>
        <w:t xml:space="preserve">wakke CD5 expressie kan ook voorkomen op bepaalde subpopulaties van </w:t>
      </w:r>
      <w:proofErr w:type="spellStart"/>
      <w:r w:rsidRPr="00B93598">
        <w:rPr>
          <w:rFonts w:ascii="Calibri" w:hAnsi="Calibri" w:cs="Calibri"/>
          <w:sz w:val="20"/>
          <w:szCs w:val="20"/>
        </w:rPr>
        <w:t>hematogonen</w:t>
      </w:r>
      <w:proofErr w:type="spellEnd"/>
      <w:r w:rsidRPr="00B93598">
        <w:rPr>
          <w:rFonts w:ascii="Calibri" w:hAnsi="Calibri" w:cs="Calibri"/>
          <w:sz w:val="20"/>
          <w:szCs w:val="20"/>
        </w:rPr>
        <w:t xml:space="preserve"> en rijpe B-cellen</w:t>
      </w:r>
      <w:r w:rsidR="00D146E7">
        <w:rPr>
          <w:rFonts w:ascii="Calibri" w:hAnsi="Calibri" w:cs="Calibri"/>
          <w:sz w:val="20"/>
          <w:szCs w:val="20"/>
        </w:rPr>
        <w:t>.</w:t>
      </w:r>
    </w:p>
    <w:p w:rsidRPr="00B93598" w:rsidR="005550EF" w:rsidP="00B93598" w:rsidRDefault="005550EF" w14:paraId="04496F9F" w14:textId="77777777">
      <w:pPr>
        <w:jc w:val="both"/>
        <w:rPr>
          <w:rFonts w:ascii="Calibri" w:hAnsi="Calibri" w:cs="Calibri"/>
        </w:rPr>
      </w:pPr>
    </w:p>
    <w:p w:rsidRPr="00B93598" w:rsidR="005A48F3" w:rsidP="00B93598" w:rsidRDefault="005A48F3" w14:paraId="104BE841" w14:textId="77777777">
      <w:pPr>
        <w:jc w:val="both"/>
        <w:rPr>
          <w:rFonts w:ascii="Calibri" w:hAnsi="Calibri" w:cs="Calibri"/>
          <w:b/>
        </w:rPr>
      </w:pPr>
      <w:r w:rsidRPr="00B93598">
        <w:rPr>
          <w:rFonts w:ascii="Calibri" w:hAnsi="Calibri" w:cs="Calibri"/>
          <w:b/>
        </w:rPr>
        <w:br w:type="page"/>
      </w:r>
    </w:p>
    <w:p w:rsidRPr="00B93598" w:rsidR="005A48F3" w:rsidP="00B93598" w:rsidRDefault="005A48F3" w14:paraId="4B19AFA6" w14:textId="77777777">
      <w:pPr>
        <w:jc w:val="both"/>
        <w:rPr>
          <w:rFonts w:ascii="Calibri" w:hAnsi="Calibri" w:cs="Calibri"/>
          <w:b/>
        </w:rPr>
      </w:pPr>
      <w:r w:rsidRPr="00B93598">
        <w:rPr>
          <w:rFonts w:ascii="Calibri" w:hAnsi="Calibri" w:cs="Calibri"/>
          <w:b/>
        </w:rPr>
        <w:t>C</w:t>
      </w:r>
      <w:r w:rsidRPr="00B93598" w:rsidR="005550EF">
        <w:rPr>
          <w:rFonts w:ascii="Calibri" w:hAnsi="Calibri" w:cs="Calibri"/>
          <w:b/>
        </w:rPr>
        <w:t>hronische lymfatische leukemie</w:t>
      </w:r>
      <w:r w:rsidRPr="00B93598">
        <w:rPr>
          <w:rFonts w:ascii="Calibri" w:hAnsi="Calibri" w:cs="Calibri"/>
          <w:b/>
        </w:rPr>
        <w:t xml:space="preserve"> </w:t>
      </w:r>
      <w:r w:rsidRPr="00B93598" w:rsidR="00FB62A2">
        <w:rPr>
          <w:rFonts w:ascii="Calibri" w:hAnsi="Calibri" w:cs="Calibri"/>
          <w:b/>
        </w:rPr>
        <w:t xml:space="preserve">(CLL) </w:t>
      </w:r>
      <w:r w:rsidRPr="00B93598">
        <w:rPr>
          <w:rFonts w:ascii="Calibri" w:hAnsi="Calibri" w:cs="Calibri"/>
          <w:b/>
        </w:rPr>
        <w:t>en</w:t>
      </w:r>
      <w:r w:rsidRPr="00B93598" w:rsidR="005550EF">
        <w:rPr>
          <w:rFonts w:ascii="Calibri" w:hAnsi="Calibri" w:cs="Calibri"/>
          <w:b/>
        </w:rPr>
        <w:t xml:space="preserve"> monoklonale B-cel </w:t>
      </w:r>
      <w:proofErr w:type="spellStart"/>
      <w:r w:rsidRPr="00B93598" w:rsidR="005550EF">
        <w:rPr>
          <w:rFonts w:ascii="Calibri" w:hAnsi="Calibri" w:cs="Calibri"/>
          <w:b/>
        </w:rPr>
        <w:t>lymfocytose</w:t>
      </w:r>
      <w:proofErr w:type="spellEnd"/>
      <w:r w:rsidRPr="00B93598" w:rsidR="00FB62A2">
        <w:rPr>
          <w:rFonts w:ascii="Calibri" w:hAnsi="Calibri" w:cs="Calibri"/>
          <w:b/>
        </w:rPr>
        <w:t xml:space="preserve"> (MBL)</w:t>
      </w:r>
    </w:p>
    <w:p w:rsidRPr="00B93598" w:rsidR="00B76157" w:rsidP="00B93598" w:rsidRDefault="00B76157" w14:paraId="33744953" w14:textId="77777777">
      <w:pPr>
        <w:jc w:val="both"/>
        <w:rPr>
          <w:rFonts w:ascii="Calibri" w:hAnsi="Calibri" w:cs="Calibri"/>
          <w:u w:val="single"/>
        </w:rPr>
      </w:pPr>
    </w:p>
    <w:p w:rsidRPr="00DD6C0F" w:rsidR="00177A18" w:rsidP="000C0FDA" w:rsidRDefault="005A48F3" w14:paraId="0F2DBCB6" w14:textId="5CF2134D">
      <w:pPr>
        <w:jc w:val="both"/>
        <w:rPr>
          <w:rFonts w:ascii="Calibri" w:hAnsi="Calibri" w:cs="Calibri"/>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De circulerende </w:t>
      </w:r>
      <w:r w:rsidRPr="00B93598" w:rsidR="003A3A1A">
        <w:rPr>
          <w:rFonts w:ascii="Calibri" w:hAnsi="Calibri" w:cs="Calibri"/>
        </w:rPr>
        <w:t>B-cellen</w:t>
      </w:r>
      <w:r w:rsidRPr="00B93598">
        <w:rPr>
          <w:rFonts w:ascii="Calibri" w:hAnsi="Calibri" w:cs="Calibri"/>
        </w:rPr>
        <w:t xml:space="preserve"> brengen CD19 tot expressie en hebben een verzwakte expressie t.o.v. normaal voor de marker CD20, verder zijn de </w:t>
      </w:r>
      <w:r w:rsidRPr="00B93598" w:rsidR="006A631F">
        <w:rPr>
          <w:rFonts w:ascii="Calibri" w:hAnsi="Calibri" w:cs="Calibri"/>
        </w:rPr>
        <w:t xml:space="preserve">cellen </w:t>
      </w:r>
      <w:r w:rsidRPr="00B93598">
        <w:rPr>
          <w:rFonts w:ascii="Calibri" w:hAnsi="Calibri" w:cs="Calibri"/>
        </w:rPr>
        <w:t xml:space="preserve">typisch </w:t>
      </w:r>
      <w:r w:rsidRPr="00DD6C0F">
        <w:rPr>
          <w:rFonts w:ascii="Calibri" w:hAnsi="Calibri" w:cs="Calibri"/>
        </w:rPr>
        <w:t>positief voor CD5, CD23 en CD200; CD10 is negatief. Deze combinatie van markers onderscheid CLL van andere MB</w:t>
      </w:r>
      <w:r w:rsidRPr="00DD6C0F" w:rsidR="008D0E3A">
        <w:rPr>
          <w:rFonts w:ascii="Calibri" w:hAnsi="Calibri" w:cs="Calibri"/>
        </w:rPr>
        <w:t>CN</w:t>
      </w:r>
      <w:r w:rsidRPr="00DD6C0F">
        <w:rPr>
          <w:rFonts w:ascii="Calibri" w:hAnsi="Calibri" w:cs="Calibri"/>
        </w:rPr>
        <w:t xml:space="preserve">. Eventueel kunnen de volgende markers van ondersteunend belang zijn: </w:t>
      </w:r>
      <w:proofErr w:type="spellStart"/>
      <w:r w:rsidRPr="00DD6C0F">
        <w:rPr>
          <w:rFonts w:ascii="Calibri" w:hAnsi="Calibri" w:cs="Calibri"/>
        </w:rPr>
        <w:t>surface</w:t>
      </w:r>
      <w:proofErr w:type="spellEnd"/>
      <w:r w:rsidRPr="00DD6C0F">
        <w:rPr>
          <w:rFonts w:ascii="Calibri" w:hAnsi="Calibri" w:cs="Calibri"/>
        </w:rPr>
        <w:t xml:space="preserve"> </w:t>
      </w:r>
      <w:proofErr w:type="spellStart"/>
      <w:r w:rsidRPr="00DD6C0F">
        <w:rPr>
          <w:rFonts w:ascii="Calibri" w:hAnsi="Calibri" w:cs="Calibri"/>
        </w:rPr>
        <w:t>IgM</w:t>
      </w:r>
      <w:proofErr w:type="spellEnd"/>
      <w:r w:rsidRPr="00DD6C0F">
        <w:rPr>
          <w:rFonts w:ascii="Calibri" w:hAnsi="Calibri" w:cs="Calibri"/>
        </w:rPr>
        <w:t>/</w:t>
      </w:r>
      <w:proofErr w:type="spellStart"/>
      <w:r w:rsidRPr="00DD6C0F">
        <w:rPr>
          <w:rFonts w:ascii="Calibri" w:hAnsi="Calibri" w:cs="Calibri"/>
        </w:rPr>
        <w:t>IgD</w:t>
      </w:r>
      <w:proofErr w:type="spellEnd"/>
      <w:r w:rsidRPr="00DD6C0F">
        <w:rPr>
          <w:rFonts w:ascii="Calibri" w:hAnsi="Calibri" w:cs="Calibri"/>
        </w:rPr>
        <w:t xml:space="preserve"> (zwak), CD22 (zwak), CD43 (pos) en CD79b (neg/zwak)</w:t>
      </w:r>
      <w:r w:rsidRPr="00DD6C0F" w:rsidR="00177A18">
        <w:rPr>
          <w:rFonts w:ascii="Calibri" w:hAnsi="Calibri" w:cs="Calibri"/>
        </w:rPr>
        <w:t>.</w:t>
      </w:r>
      <w:r w:rsidRPr="00DD6C0F">
        <w:rPr>
          <w:rFonts w:ascii="Calibri" w:hAnsi="Calibri" w:cs="Calibri"/>
        </w:rPr>
        <w:t xml:space="preserve"> </w:t>
      </w:r>
      <w:r w:rsidRPr="00DD6C0F" w:rsidR="00177A18">
        <w:rPr>
          <w:rFonts w:ascii="Calibri" w:hAnsi="Calibri" w:cs="Calibri"/>
        </w:rPr>
        <w:t xml:space="preserve">De WHO noemt ROR1 en CD81 als aanvullende markers in moeilijke gevallen en in het kader van MRD. Na evaluatie van de literatuur en omdat MRD geen rol heeft binnen de minimale panels, heeft het expertpanel besloten deze markers vooralsnog buiten de minimale panels te laten en te wachten tot er in de literatuur of binnen de deelnemende laboratoria meer helderheid en consensus is. </w:t>
      </w:r>
    </w:p>
    <w:p w:rsidRPr="00DD6C0F" w:rsidR="005A48F3" w:rsidP="00B93598" w:rsidRDefault="005A48F3" w14:paraId="68AD5780" w14:textId="70C8EAE5">
      <w:pPr>
        <w:jc w:val="both"/>
        <w:rPr>
          <w:rFonts w:ascii="Calibri" w:hAnsi="Calibri" w:cs="Calibri"/>
        </w:rPr>
      </w:pPr>
      <w:r w:rsidRPr="00DD6C0F">
        <w:rPr>
          <w:rFonts w:ascii="Calibri" w:hAnsi="Calibri" w:cs="Calibri"/>
        </w:rPr>
        <w:t xml:space="preserve"> Een geïntegreerd score systeem (</w:t>
      </w:r>
      <w:proofErr w:type="spellStart"/>
      <w:r w:rsidRPr="00DD6C0F">
        <w:rPr>
          <w:rFonts w:ascii="Calibri" w:hAnsi="Calibri" w:cs="Calibri"/>
        </w:rPr>
        <w:t>Matutes</w:t>
      </w:r>
      <w:proofErr w:type="spellEnd"/>
      <w:r w:rsidRPr="00DD6C0F">
        <w:rPr>
          <w:rFonts w:ascii="Calibri" w:hAnsi="Calibri" w:cs="Calibri"/>
        </w:rPr>
        <w:t xml:space="preserve">; The European Research </w:t>
      </w:r>
      <w:proofErr w:type="spellStart"/>
      <w:r w:rsidRPr="00DD6C0F">
        <w:rPr>
          <w:rFonts w:ascii="Calibri" w:hAnsi="Calibri" w:cs="Calibri"/>
        </w:rPr>
        <w:t>Initiative</w:t>
      </w:r>
      <w:proofErr w:type="spellEnd"/>
      <w:r w:rsidRPr="00DD6C0F">
        <w:rPr>
          <w:rFonts w:ascii="Calibri" w:hAnsi="Calibri" w:cs="Calibri"/>
        </w:rPr>
        <w:t xml:space="preserve"> CLL, ERIC) kan behulpzaam zijn bij het stellen van de diagnose. Sommige casus hebben een atypisch </w:t>
      </w:r>
      <w:proofErr w:type="spellStart"/>
      <w:r w:rsidRPr="00DD6C0F" w:rsidR="00074BC6">
        <w:rPr>
          <w:rFonts w:ascii="Calibri" w:hAnsi="Calibri" w:cs="Calibri"/>
        </w:rPr>
        <w:t>immuunfenotype</w:t>
      </w:r>
      <w:proofErr w:type="spellEnd"/>
      <w:r w:rsidRPr="00DD6C0F">
        <w:rPr>
          <w:rFonts w:ascii="Calibri" w:hAnsi="Calibri" w:cs="Calibri"/>
        </w:rPr>
        <w:t xml:space="preserve"> (CD5 negatief, CD23 negatief, sterke </w:t>
      </w:r>
      <w:proofErr w:type="spellStart"/>
      <w:r w:rsidRPr="00DD6C0F">
        <w:rPr>
          <w:rFonts w:ascii="Calibri" w:hAnsi="Calibri" w:cs="Calibri"/>
        </w:rPr>
        <w:t>Ig</w:t>
      </w:r>
      <w:proofErr w:type="spellEnd"/>
      <w:r w:rsidRPr="00DD6C0F">
        <w:rPr>
          <w:rFonts w:ascii="Calibri" w:hAnsi="Calibri" w:cs="Calibri"/>
        </w:rPr>
        <w:t xml:space="preserve"> expressie of sterkere CD79b of CD20 expressie).</w:t>
      </w:r>
      <w:r w:rsidRPr="00DD6C0F">
        <w:rPr>
          <w:rFonts w:ascii="Calibri" w:hAnsi="Calibri" w:cs="Calibri"/>
          <w:strike/>
        </w:rPr>
        <w:t xml:space="preserve"> </w:t>
      </w:r>
    </w:p>
    <w:p w:rsidRPr="00DD6C0F" w:rsidR="005F3FD0" w:rsidP="00B93598" w:rsidRDefault="005F3FD0" w14:paraId="5D02AAFB" w14:textId="77777777">
      <w:pPr>
        <w:jc w:val="both"/>
        <w:rPr>
          <w:rFonts w:ascii="Calibri" w:hAnsi="Calibri" w:cs="Calibri"/>
        </w:rPr>
      </w:pPr>
    </w:p>
    <w:p w:rsidRPr="00DD6C0F" w:rsidR="005A48F3" w:rsidP="00B93598" w:rsidRDefault="005A48F3" w14:paraId="4A664516" w14:textId="77777777">
      <w:pPr>
        <w:pStyle w:val="Lijstopsomteken"/>
        <w:numPr>
          <w:ilvl w:val="0"/>
          <w:numId w:val="27"/>
        </w:numPr>
        <w:jc w:val="both"/>
        <w:rPr>
          <w:rFonts w:ascii="Calibri" w:hAnsi="Calibri" w:cs="Calibri"/>
          <w:lang w:val="nl-NL"/>
        </w:rPr>
      </w:pPr>
      <w:r w:rsidRPr="00DD6C0F">
        <w:rPr>
          <w:rFonts w:ascii="Calibri" w:hAnsi="Calibri" w:cs="Calibri"/>
          <w:lang w:val="nl-NL"/>
        </w:rPr>
        <w:t>Voor de diagnose CLL dient het absolute aantal monoklonale B-cellen ≥5x10</w:t>
      </w:r>
      <w:r w:rsidRPr="00DD6C0F">
        <w:rPr>
          <w:rFonts w:ascii="Calibri" w:hAnsi="Calibri" w:cs="Calibri"/>
          <w:vertAlign w:val="superscript"/>
          <w:lang w:val="nl-NL"/>
        </w:rPr>
        <w:t>9</w:t>
      </w:r>
      <w:r w:rsidRPr="00DD6C0F">
        <w:rPr>
          <w:rFonts w:ascii="Calibri" w:hAnsi="Calibri" w:cs="Calibri"/>
          <w:lang w:val="nl-NL"/>
        </w:rPr>
        <w:t>/L te bedragen. Indien &lt;5x10</w:t>
      </w:r>
      <w:r w:rsidRPr="00DD6C0F">
        <w:rPr>
          <w:rFonts w:ascii="Calibri" w:hAnsi="Calibri" w:cs="Calibri"/>
          <w:vertAlign w:val="superscript"/>
          <w:lang w:val="nl-NL"/>
        </w:rPr>
        <w:t>9</w:t>
      </w:r>
      <w:r w:rsidRPr="00DD6C0F">
        <w:rPr>
          <w:rFonts w:ascii="Calibri" w:hAnsi="Calibri" w:cs="Calibri"/>
          <w:lang w:val="nl-NL"/>
        </w:rPr>
        <w:t xml:space="preserve">/L, dan is er sprake van een </w:t>
      </w:r>
      <w:r w:rsidRPr="00DD6C0F">
        <w:rPr>
          <w:rFonts w:ascii="Calibri" w:hAnsi="Calibri" w:cs="Calibri"/>
          <w:b/>
          <w:bCs/>
          <w:lang w:val="nl-NL"/>
        </w:rPr>
        <w:t xml:space="preserve">monoklonale B-cel </w:t>
      </w:r>
      <w:proofErr w:type="spellStart"/>
      <w:r w:rsidRPr="00DD6C0F">
        <w:rPr>
          <w:rFonts w:ascii="Calibri" w:hAnsi="Calibri" w:cs="Calibri"/>
          <w:b/>
          <w:bCs/>
          <w:lang w:val="nl-NL"/>
        </w:rPr>
        <w:t>lymfocytose</w:t>
      </w:r>
      <w:proofErr w:type="spellEnd"/>
      <w:r w:rsidRPr="00DD6C0F">
        <w:rPr>
          <w:rFonts w:ascii="Calibri" w:hAnsi="Calibri" w:cs="Calibri"/>
          <w:b/>
          <w:bCs/>
          <w:lang w:val="nl-NL"/>
        </w:rPr>
        <w:t xml:space="preserve"> (MBL)</w:t>
      </w:r>
      <w:r w:rsidRPr="00DD6C0F">
        <w:rPr>
          <w:rFonts w:ascii="Calibri" w:hAnsi="Calibri" w:cs="Calibri"/>
          <w:lang w:val="nl-NL"/>
        </w:rPr>
        <w:t xml:space="preserve"> </w:t>
      </w:r>
      <w:proofErr w:type="spellStart"/>
      <w:r w:rsidRPr="00DD6C0F">
        <w:rPr>
          <w:rFonts w:ascii="Calibri" w:hAnsi="Calibri" w:cs="Calibri"/>
          <w:lang w:val="nl-NL"/>
        </w:rPr>
        <w:t>òf</w:t>
      </w:r>
      <w:proofErr w:type="spellEnd"/>
      <w:r w:rsidRPr="00DD6C0F">
        <w:rPr>
          <w:rFonts w:ascii="Calibri" w:hAnsi="Calibri" w:cs="Calibri"/>
          <w:lang w:val="nl-NL"/>
        </w:rPr>
        <w:t xml:space="preserve"> small </w:t>
      </w:r>
      <w:proofErr w:type="spellStart"/>
      <w:r w:rsidRPr="00DD6C0F">
        <w:rPr>
          <w:rFonts w:ascii="Calibri" w:hAnsi="Calibri" w:cs="Calibri"/>
          <w:lang w:val="nl-NL"/>
        </w:rPr>
        <w:t>lymphocytic</w:t>
      </w:r>
      <w:proofErr w:type="spellEnd"/>
      <w:r w:rsidRPr="00DD6C0F">
        <w:rPr>
          <w:rFonts w:ascii="Calibri" w:hAnsi="Calibri" w:cs="Calibri"/>
          <w:lang w:val="nl-NL"/>
        </w:rPr>
        <w:t xml:space="preserve"> </w:t>
      </w:r>
      <w:proofErr w:type="spellStart"/>
      <w:r w:rsidRPr="00DD6C0F">
        <w:rPr>
          <w:rFonts w:ascii="Calibri" w:hAnsi="Calibri" w:cs="Calibri"/>
          <w:lang w:val="nl-NL"/>
        </w:rPr>
        <w:t>leukemia</w:t>
      </w:r>
      <w:proofErr w:type="spellEnd"/>
      <w:r w:rsidRPr="00DD6C0F">
        <w:rPr>
          <w:rFonts w:ascii="Calibri" w:hAnsi="Calibri" w:cs="Calibri"/>
          <w:lang w:val="nl-NL"/>
        </w:rPr>
        <w:t xml:space="preserve">  (SLL). CLL-type MBL heeft verhoogde kans op progressie naar CLL. MBL wordt o.b.v. de WHO-2022 criteria als volgt ingedeeld: </w:t>
      </w:r>
    </w:p>
    <w:p w:rsidRPr="00DD6C0F" w:rsidR="005A48F3" w:rsidP="00B93598" w:rsidRDefault="007764E5" w14:paraId="50753808" w14:textId="77777777">
      <w:pPr>
        <w:pStyle w:val="Lijstopsomteken"/>
        <w:numPr>
          <w:ilvl w:val="0"/>
          <w:numId w:val="27"/>
        </w:numPr>
        <w:jc w:val="both"/>
        <w:rPr>
          <w:rFonts w:ascii="Calibri" w:hAnsi="Calibri" w:cs="Calibri"/>
        </w:rPr>
      </w:pPr>
      <w:r w:rsidRPr="00DD6C0F">
        <w:rPr>
          <w:rFonts w:ascii="Calibri" w:hAnsi="Calibri" w:cs="Calibri"/>
        </w:rPr>
        <w:t>L</w:t>
      </w:r>
      <w:r w:rsidRPr="00DD6C0F" w:rsidR="005A48F3">
        <w:rPr>
          <w:rFonts w:ascii="Calibri" w:hAnsi="Calibri" w:cs="Calibri"/>
        </w:rPr>
        <w:t>ow-count MBL (&lt;0.5x10</w:t>
      </w:r>
      <w:r w:rsidRPr="00DD6C0F" w:rsidR="005A48F3">
        <w:rPr>
          <w:rFonts w:ascii="Calibri" w:hAnsi="Calibri" w:cs="Calibri"/>
          <w:vertAlign w:val="superscript"/>
        </w:rPr>
        <w:t>9</w:t>
      </w:r>
      <w:r w:rsidRPr="00DD6C0F" w:rsidR="005A48F3">
        <w:rPr>
          <w:rFonts w:ascii="Calibri" w:hAnsi="Calibri" w:cs="Calibri"/>
        </w:rPr>
        <w:t>/L)</w:t>
      </w:r>
    </w:p>
    <w:p w:rsidRPr="00DD6C0F" w:rsidR="007764E5" w:rsidP="00B93598" w:rsidRDefault="005A48F3" w14:paraId="3BF358FB" w14:textId="59F22AC1">
      <w:pPr>
        <w:pStyle w:val="Lijstopsomteken"/>
        <w:numPr>
          <w:ilvl w:val="0"/>
          <w:numId w:val="27"/>
        </w:numPr>
        <w:jc w:val="both"/>
        <w:rPr>
          <w:rFonts w:ascii="Calibri" w:hAnsi="Calibri" w:cs="Calibri"/>
          <w:lang w:val="nl-NL"/>
        </w:rPr>
      </w:pPr>
      <w:r w:rsidRPr="00DD6C0F">
        <w:rPr>
          <w:rFonts w:ascii="Calibri" w:hAnsi="Calibri" w:cs="Calibri"/>
          <w:lang w:val="nl-NL"/>
        </w:rPr>
        <w:t>CLL/SLL-type MBL (0.5-5 x10</w:t>
      </w:r>
      <w:r w:rsidRPr="00DD6C0F">
        <w:rPr>
          <w:rFonts w:ascii="Calibri" w:hAnsi="Calibri" w:cs="Calibri"/>
          <w:vertAlign w:val="superscript"/>
          <w:lang w:val="nl-NL"/>
        </w:rPr>
        <w:t>9</w:t>
      </w:r>
      <w:r w:rsidRPr="00DD6C0F">
        <w:rPr>
          <w:rFonts w:ascii="Calibri" w:hAnsi="Calibri" w:cs="Calibri"/>
          <w:lang w:val="nl-NL"/>
        </w:rPr>
        <w:t xml:space="preserve">/L); atypische-CLL type MBL </w:t>
      </w:r>
      <w:r w:rsidRPr="00DD6C0F" w:rsidR="00015BE4">
        <w:rPr>
          <w:rFonts w:ascii="Calibri" w:hAnsi="Calibri" w:cs="Calibri"/>
          <w:lang w:val="nl-NL"/>
        </w:rPr>
        <w:t>(</w:t>
      </w:r>
      <w:r w:rsidRPr="00DD6C0F">
        <w:rPr>
          <w:rFonts w:ascii="Calibri" w:hAnsi="Calibri" w:cs="Calibri"/>
          <w:lang w:val="nl-NL"/>
        </w:rPr>
        <w:t xml:space="preserve">zoals </w:t>
      </w:r>
      <w:r w:rsidRPr="00DD6C0F" w:rsidR="00015BE4">
        <w:rPr>
          <w:rFonts w:ascii="Calibri" w:hAnsi="Calibri" w:cs="Calibri"/>
          <w:lang w:val="nl-NL"/>
        </w:rPr>
        <w:t xml:space="preserve">gedefinieerd </w:t>
      </w:r>
      <w:r w:rsidRPr="00DD6C0F">
        <w:rPr>
          <w:rFonts w:ascii="Calibri" w:hAnsi="Calibri" w:cs="Calibri"/>
          <w:lang w:val="nl-NL"/>
        </w:rPr>
        <w:t>in WHO-2016</w:t>
      </w:r>
      <w:r w:rsidRPr="00DD6C0F" w:rsidR="00015BE4">
        <w:rPr>
          <w:rFonts w:ascii="Calibri" w:hAnsi="Calibri" w:cs="Calibri"/>
          <w:lang w:val="nl-NL"/>
        </w:rPr>
        <w:t>)</w:t>
      </w:r>
      <w:r w:rsidRPr="00DD6C0F">
        <w:rPr>
          <w:rFonts w:ascii="Calibri" w:hAnsi="Calibri" w:cs="Calibri"/>
          <w:lang w:val="nl-NL"/>
        </w:rPr>
        <w:t xml:space="preserve"> valt hier ook onder.</w:t>
      </w:r>
    </w:p>
    <w:p w:rsidRPr="00DD6C0F" w:rsidR="005A48F3" w:rsidP="00B93598" w:rsidRDefault="003A3A1A" w14:paraId="20433B80" w14:textId="4C116FF3">
      <w:pPr>
        <w:pStyle w:val="Lijstopsomteken"/>
        <w:numPr>
          <w:ilvl w:val="0"/>
          <w:numId w:val="27"/>
        </w:numPr>
        <w:jc w:val="both"/>
        <w:rPr>
          <w:rFonts w:ascii="Calibri" w:hAnsi="Calibri" w:cs="Calibri"/>
          <w:lang w:val="nl-NL"/>
        </w:rPr>
      </w:pPr>
      <w:r w:rsidRPr="00DD6C0F">
        <w:rPr>
          <w:rFonts w:ascii="Calibri" w:hAnsi="Calibri" w:cs="Calibri"/>
        </w:rPr>
        <w:t>Non-CLL/SLL-type</w:t>
      </w:r>
      <w:r w:rsidRPr="00DD6C0F" w:rsidR="005A48F3">
        <w:rPr>
          <w:rFonts w:ascii="Calibri" w:hAnsi="Calibri" w:cs="Calibri"/>
        </w:rPr>
        <w:t xml:space="preserve"> MBL (&lt;5x10</w:t>
      </w:r>
      <w:r w:rsidRPr="00DD6C0F" w:rsidR="005A48F3">
        <w:rPr>
          <w:rFonts w:ascii="Calibri" w:hAnsi="Calibri" w:cs="Calibri"/>
          <w:vertAlign w:val="superscript"/>
        </w:rPr>
        <w:t>9</w:t>
      </w:r>
      <w:r w:rsidRPr="00DD6C0F" w:rsidR="005A48F3">
        <w:rPr>
          <w:rFonts w:ascii="Calibri" w:hAnsi="Calibri" w:cs="Calibri"/>
        </w:rPr>
        <w:t xml:space="preserve">/L). </w:t>
      </w:r>
      <w:r w:rsidRPr="00DD6C0F" w:rsidR="005A48F3">
        <w:rPr>
          <w:rFonts w:ascii="Calibri" w:hAnsi="Calibri" w:cs="Calibri"/>
          <w:lang w:val="nl-NL"/>
        </w:rPr>
        <w:t xml:space="preserve">Dit is </w:t>
      </w:r>
      <w:r w:rsidRPr="00DD6C0F" w:rsidR="005A48F3">
        <w:rPr>
          <w:rFonts w:ascii="Calibri" w:hAnsi="Calibri" w:cs="Calibri"/>
          <w:u w:val="single"/>
          <w:lang w:val="nl-NL"/>
        </w:rPr>
        <w:t>elke</w:t>
      </w:r>
      <w:r w:rsidRPr="00DD6C0F" w:rsidR="005A48F3">
        <w:rPr>
          <w:rFonts w:ascii="Calibri" w:hAnsi="Calibri" w:cs="Calibri"/>
          <w:lang w:val="nl-NL"/>
        </w:rPr>
        <w:t xml:space="preserve"> non-CLL/SLL monoklonale B-celexpansie zonder symptomen of diagnostische eigenschappen van een ander rijp B-celneoplasma (hier is nog geen consensus over afkapwaarden). In dit geval is dus uitgebreid onderzoek naar lymfoomlokalisaties nodig. </w:t>
      </w:r>
    </w:p>
    <w:p w:rsidRPr="00DD6C0F" w:rsidR="005A48F3" w:rsidP="000C0FDA" w:rsidRDefault="00DA6E32" w14:paraId="2F7F41BB" w14:textId="568E6690">
      <w:pPr>
        <w:spacing w:after="200"/>
        <w:jc w:val="both"/>
        <w:rPr>
          <w:rFonts w:ascii="Calibri" w:hAnsi="Calibri" w:cs="Calibri"/>
          <w:b/>
        </w:rPr>
      </w:pPr>
      <w:r w:rsidRPr="00DD6C0F">
        <w:rPr>
          <w:rFonts w:ascii="Calibri" w:hAnsi="Calibri" w:cs="Calibri"/>
          <w:b/>
          <w:strike/>
        </w:rPr>
        <w:softHyphen/>
      </w:r>
      <w:proofErr w:type="spellStart"/>
      <w:r w:rsidRPr="00DD6C0F" w:rsidR="005A48F3">
        <w:rPr>
          <w:rFonts w:ascii="Calibri" w:hAnsi="Calibri" w:cs="Calibri"/>
          <w:b/>
        </w:rPr>
        <w:t>Mantelcellymfoom</w:t>
      </w:r>
      <w:proofErr w:type="spellEnd"/>
      <w:r w:rsidRPr="00DD6C0F" w:rsidR="007F46E0">
        <w:rPr>
          <w:rFonts w:ascii="Calibri" w:hAnsi="Calibri" w:cs="Calibri"/>
          <w:b/>
        </w:rPr>
        <w:t xml:space="preserve"> (MCL)</w:t>
      </w:r>
    </w:p>
    <w:p w:rsidRPr="00DD6C0F" w:rsidR="005A48F3" w:rsidP="00B93598" w:rsidRDefault="005A48F3" w14:paraId="40097FEC" w14:textId="6DE97A8B">
      <w:pPr>
        <w:jc w:val="both"/>
        <w:rPr>
          <w:rFonts w:ascii="Calibri" w:hAnsi="Calibri" w:cs="Calibri"/>
        </w:rPr>
      </w:pPr>
      <w:r w:rsidRPr="00DD6C0F">
        <w:rPr>
          <w:rFonts w:ascii="Calibri" w:hAnsi="Calibri" w:cs="Calibri"/>
          <w:u w:val="single"/>
        </w:rPr>
        <w:t xml:space="preserve">Kenmerkend </w:t>
      </w:r>
      <w:proofErr w:type="spellStart"/>
      <w:r w:rsidRPr="00DD6C0F" w:rsidR="00074BC6">
        <w:rPr>
          <w:rFonts w:ascii="Calibri" w:hAnsi="Calibri" w:cs="Calibri"/>
          <w:u w:val="single"/>
        </w:rPr>
        <w:t>immuunfenotype</w:t>
      </w:r>
      <w:proofErr w:type="spellEnd"/>
      <w:r w:rsidRPr="00DD6C0F">
        <w:rPr>
          <w:rFonts w:ascii="Calibri" w:hAnsi="Calibri" w:cs="Calibri"/>
          <w:u w:val="single"/>
        </w:rPr>
        <w:t>:</w:t>
      </w:r>
      <w:r w:rsidRPr="00DD6C0F">
        <w:rPr>
          <w:rFonts w:ascii="Calibri" w:hAnsi="Calibri" w:cs="Calibri"/>
        </w:rPr>
        <w:t xml:space="preserve"> de CD19-positieve B-cellen brengen relatief intens lichte ketens tot expressie en zijn gewoonlijk positief voor CD5 en negatief voor CD200 en CD10. CD23 is negatief of zwak. Aberrante </w:t>
      </w:r>
      <w:proofErr w:type="spellStart"/>
      <w:r w:rsidRPr="00DD6C0F" w:rsidR="005F3FD0">
        <w:rPr>
          <w:rFonts w:ascii="Calibri" w:hAnsi="Calibri" w:cs="Calibri"/>
        </w:rPr>
        <w:t>immu</w:t>
      </w:r>
      <w:r w:rsidRPr="00DD6C0F" w:rsidR="00074BC6">
        <w:rPr>
          <w:rFonts w:ascii="Calibri" w:hAnsi="Calibri" w:cs="Calibri"/>
        </w:rPr>
        <w:t>un</w:t>
      </w:r>
      <w:r w:rsidRPr="00DD6C0F" w:rsidR="005F3FD0">
        <w:rPr>
          <w:rFonts w:ascii="Calibri" w:hAnsi="Calibri" w:cs="Calibri"/>
        </w:rPr>
        <w:t>fenotype</w:t>
      </w:r>
      <w:r w:rsidRPr="00DD6C0F">
        <w:rPr>
          <w:rFonts w:ascii="Calibri" w:hAnsi="Calibri" w:cs="Calibri"/>
        </w:rPr>
        <w:t>s</w:t>
      </w:r>
      <w:proofErr w:type="spellEnd"/>
      <w:r w:rsidRPr="00DD6C0F">
        <w:rPr>
          <w:rFonts w:ascii="Calibri" w:hAnsi="Calibri" w:cs="Calibri"/>
        </w:rPr>
        <w:t xml:space="preserve"> zijn beschreven (afwezig CD5, aanwezigheid CD10 in agressieve casus). Ondersteunende markers kunnen zijn zwakke expressie van </w:t>
      </w:r>
      <w:proofErr w:type="spellStart"/>
      <w:r w:rsidRPr="00DD6C0F">
        <w:rPr>
          <w:rFonts w:ascii="Calibri" w:hAnsi="Calibri" w:cs="Calibri"/>
        </w:rPr>
        <w:t>surface</w:t>
      </w:r>
      <w:proofErr w:type="spellEnd"/>
      <w:r w:rsidRPr="00DD6C0F">
        <w:rPr>
          <w:rFonts w:ascii="Calibri" w:hAnsi="Calibri" w:cs="Calibri"/>
        </w:rPr>
        <w:t xml:space="preserve"> </w:t>
      </w:r>
      <w:proofErr w:type="spellStart"/>
      <w:r w:rsidRPr="00DD6C0F">
        <w:rPr>
          <w:rFonts w:ascii="Calibri" w:hAnsi="Calibri" w:cs="Calibri"/>
        </w:rPr>
        <w:t>IgM</w:t>
      </w:r>
      <w:proofErr w:type="spellEnd"/>
      <w:r w:rsidRPr="00DD6C0F">
        <w:rPr>
          <w:rFonts w:ascii="Calibri" w:hAnsi="Calibri" w:cs="Calibri"/>
        </w:rPr>
        <w:t>/</w:t>
      </w:r>
      <w:proofErr w:type="spellStart"/>
      <w:r w:rsidRPr="00DD6C0F">
        <w:rPr>
          <w:rFonts w:ascii="Calibri" w:hAnsi="Calibri" w:cs="Calibri"/>
        </w:rPr>
        <w:t>IgD</w:t>
      </w:r>
      <w:proofErr w:type="spellEnd"/>
      <w:r w:rsidRPr="00DD6C0F">
        <w:rPr>
          <w:rFonts w:ascii="Calibri" w:hAnsi="Calibri" w:cs="Calibri"/>
        </w:rPr>
        <w:t>, CD43, CD79b pos, FMC7 pos</w:t>
      </w:r>
      <w:r w:rsidRPr="00DD6C0F" w:rsidR="005F3FD0">
        <w:rPr>
          <w:rFonts w:ascii="Calibri" w:hAnsi="Calibri" w:cs="Calibri"/>
        </w:rPr>
        <w:t xml:space="preserve"> (FMC7 is een </w:t>
      </w:r>
      <w:proofErr w:type="spellStart"/>
      <w:r w:rsidRPr="00DD6C0F" w:rsidR="005F3FD0">
        <w:rPr>
          <w:rFonts w:ascii="Calibri" w:hAnsi="Calibri" w:cs="Calibri"/>
        </w:rPr>
        <w:t>epitoop</w:t>
      </w:r>
      <w:proofErr w:type="spellEnd"/>
      <w:r w:rsidRPr="00DD6C0F" w:rsidR="005F3FD0">
        <w:rPr>
          <w:rFonts w:ascii="Calibri" w:hAnsi="Calibri" w:cs="Calibri"/>
        </w:rPr>
        <w:t xml:space="preserve"> van CD20 en wordt door het expertpanel als redundant beschouwd t.o.v. CD20)</w:t>
      </w:r>
      <w:r w:rsidRPr="00DD6C0F">
        <w:rPr>
          <w:rFonts w:ascii="Calibri" w:hAnsi="Calibri" w:cs="Calibri"/>
        </w:rPr>
        <w:t xml:space="preserve">. </w:t>
      </w:r>
      <w:proofErr w:type="spellStart"/>
      <w:r w:rsidRPr="00DD6C0F" w:rsidR="003F4616">
        <w:rPr>
          <w:rFonts w:ascii="Calibri" w:hAnsi="Calibri" w:cs="Calibri"/>
        </w:rPr>
        <w:t>Immuunfenotypering</w:t>
      </w:r>
      <w:proofErr w:type="spellEnd"/>
      <w:r w:rsidRPr="00DD6C0F">
        <w:rPr>
          <w:rFonts w:ascii="Calibri" w:hAnsi="Calibri" w:cs="Calibri"/>
        </w:rPr>
        <w:t xml:space="preserve"> is vooral ondersteunend en aanvullend onderzoek (95% van de casus t(11;14), </w:t>
      </w:r>
      <w:proofErr w:type="spellStart"/>
      <w:r w:rsidRPr="00DD6C0F">
        <w:rPr>
          <w:rFonts w:ascii="Calibri" w:hAnsi="Calibri" w:cs="Calibri"/>
        </w:rPr>
        <w:t>cycline</w:t>
      </w:r>
      <w:proofErr w:type="spellEnd"/>
      <w:r w:rsidRPr="00DD6C0F">
        <w:rPr>
          <w:rFonts w:ascii="Calibri" w:hAnsi="Calibri" w:cs="Calibri"/>
        </w:rPr>
        <w:t xml:space="preserve"> D1, SOX11-expressie, cytogenetica, en/of histologie van een lymfeklier) is nodig voor een definitieve diagnose.  </w:t>
      </w:r>
    </w:p>
    <w:p w:rsidRPr="00DD6C0F" w:rsidR="005A48F3" w:rsidP="00B93598" w:rsidRDefault="005A48F3" w14:paraId="5B6A2BD8" w14:textId="77777777">
      <w:pPr>
        <w:jc w:val="both"/>
        <w:rPr>
          <w:rFonts w:ascii="Calibri" w:hAnsi="Calibri" w:cs="Calibri"/>
        </w:rPr>
      </w:pPr>
    </w:p>
    <w:p w:rsidRPr="00DD6C0F" w:rsidR="005A48F3" w:rsidP="00B93598" w:rsidRDefault="00DA6E32" w14:paraId="6E669E11" w14:textId="1D3515F8">
      <w:pPr>
        <w:jc w:val="both"/>
        <w:rPr>
          <w:rFonts w:ascii="Calibri" w:hAnsi="Calibri" w:cs="Calibri"/>
          <w:bCs/>
        </w:rPr>
      </w:pPr>
      <w:r w:rsidRPr="00DD6C0F">
        <w:rPr>
          <w:rFonts w:ascii="Calibri" w:hAnsi="Calibri" w:cs="Calibri"/>
        </w:rPr>
        <w:softHyphen/>
      </w:r>
      <w:r w:rsidRPr="00DD6C0F" w:rsidR="005A48F3">
        <w:rPr>
          <w:rFonts w:ascii="Calibri" w:hAnsi="Calibri" w:cs="Calibri"/>
          <w:bCs/>
        </w:rPr>
        <w:t xml:space="preserve">N.B. SOX1-negatieve niet-nodale MCL, kan een </w:t>
      </w:r>
      <w:r w:rsidRPr="00DD6C0F" w:rsidR="001B7BF7">
        <w:rPr>
          <w:rFonts w:ascii="Calibri" w:hAnsi="Calibri" w:cs="Calibri"/>
          <w:bCs/>
        </w:rPr>
        <w:t>iet</w:t>
      </w:r>
      <w:r w:rsidRPr="00DD6C0F" w:rsidR="005A48F3">
        <w:rPr>
          <w:rFonts w:ascii="Calibri" w:hAnsi="Calibri" w:cs="Calibri"/>
          <w:bCs/>
        </w:rPr>
        <w:t>wat ander fenotype hebben (o.a. CD200+), maar wordt hier buiten beschouwing gelaten.</w:t>
      </w:r>
    </w:p>
    <w:p w:rsidRPr="00DD6C0F" w:rsidR="005A48F3" w:rsidP="00B93598" w:rsidRDefault="005A48F3" w14:paraId="71CAE26A" w14:textId="77777777">
      <w:pPr>
        <w:jc w:val="both"/>
        <w:rPr>
          <w:rFonts w:ascii="Calibri" w:hAnsi="Calibri" w:cs="Calibri"/>
          <w:bCs/>
        </w:rPr>
      </w:pPr>
      <w:r w:rsidRPr="00DD6C0F">
        <w:rPr>
          <w:rFonts w:ascii="Calibri" w:hAnsi="Calibri" w:cs="Calibri"/>
          <w:bCs/>
        </w:rPr>
        <w:br w:type="page"/>
      </w:r>
    </w:p>
    <w:p w:rsidRPr="00DD6C0F" w:rsidR="005A48F3" w:rsidP="00B93598" w:rsidRDefault="005A48F3" w14:paraId="0F5D009C" w14:textId="77777777">
      <w:pPr>
        <w:jc w:val="both"/>
        <w:rPr>
          <w:rFonts w:ascii="Calibri" w:hAnsi="Calibri" w:cs="Calibri"/>
          <w:bCs/>
        </w:rPr>
      </w:pPr>
    </w:p>
    <w:p w:rsidRPr="00DD6C0F" w:rsidR="005A48F3" w:rsidP="00B93598" w:rsidRDefault="005A48F3" w14:paraId="7DED1D23" w14:textId="3CA1A35C">
      <w:pPr>
        <w:jc w:val="both"/>
        <w:rPr>
          <w:rFonts w:ascii="Calibri" w:hAnsi="Calibri" w:cs="Calibri"/>
          <w:b/>
        </w:rPr>
      </w:pPr>
      <w:proofErr w:type="spellStart"/>
      <w:r w:rsidRPr="00DD6C0F">
        <w:rPr>
          <w:rFonts w:ascii="Calibri" w:hAnsi="Calibri" w:cs="Calibri"/>
          <w:b/>
        </w:rPr>
        <w:t>Hairy</w:t>
      </w:r>
      <w:proofErr w:type="spellEnd"/>
      <w:r w:rsidRPr="00DD6C0F">
        <w:rPr>
          <w:rFonts w:ascii="Calibri" w:hAnsi="Calibri" w:cs="Calibri"/>
          <w:b/>
        </w:rPr>
        <w:t xml:space="preserve"> </w:t>
      </w:r>
      <w:proofErr w:type="spellStart"/>
      <w:r w:rsidRPr="00DD6C0F">
        <w:rPr>
          <w:rFonts w:ascii="Calibri" w:hAnsi="Calibri" w:cs="Calibri"/>
          <w:b/>
        </w:rPr>
        <w:t>cell</w:t>
      </w:r>
      <w:proofErr w:type="spellEnd"/>
      <w:r w:rsidRPr="00DD6C0F">
        <w:rPr>
          <w:rFonts w:ascii="Calibri" w:hAnsi="Calibri" w:cs="Calibri"/>
          <w:b/>
        </w:rPr>
        <w:t xml:space="preserve"> leukemie</w:t>
      </w:r>
      <w:r w:rsidRPr="00DD6C0F" w:rsidR="00DA6E32">
        <w:rPr>
          <w:rFonts w:ascii="Calibri" w:hAnsi="Calibri" w:cs="Calibri"/>
          <w:b/>
        </w:rPr>
        <w:t xml:space="preserve"> (</w:t>
      </w:r>
      <w:r w:rsidRPr="00DD6C0F" w:rsidR="001D645B">
        <w:rPr>
          <w:rFonts w:ascii="Calibri" w:hAnsi="Calibri" w:cs="Calibri"/>
          <w:b/>
        </w:rPr>
        <w:t>HCL</w:t>
      </w:r>
      <w:r w:rsidRPr="00DD6C0F" w:rsidR="00DA6E32">
        <w:rPr>
          <w:rFonts w:ascii="Calibri" w:hAnsi="Calibri" w:cs="Calibri"/>
          <w:b/>
        </w:rPr>
        <w:t>)</w:t>
      </w:r>
    </w:p>
    <w:p w:rsidRPr="00DD6C0F" w:rsidR="007764E5" w:rsidP="00B93598" w:rsidRDefault="007764E5" w14:paraId="34350FBE" w14:textId="77777777">
      <w:pPr>
        <w:jc w:val="both"/>
        <w:rPr>
          <w:rFonts w:ascii="Calibri" w:hAnsi="Calibri" w:cs="Calibri"/>
        </w:rPr>
      </w:pPr>
    </w:p>
    <w:p w:rsidRPr="00DD6C0F" w:rsidR="005A48F3" w:rsidP="000C0FDA" w:rsidRDefault="005A48F3" w14:paraId="72A9A86A" w14:textId="377EB880">
      <w:pPr>
        <w:jc w:val="both"/>
        <w:rPr>
          <w:rFonts w:ascii="Calibri" w:hAnsi="Calibri" w:cs="Calibri"/>
        </w:rPr>
      </w:pPr>
      <w:r w:rsidRPr="00DD6C0F">
        <w:rPr>
          <w:rFonts w:ascii="Calibri" w:hAnsi="Calibri" w:cs="Calibri"/>
          <w:u w:val="single"/>
        </w:rPr>
        <w:t xml:space="preserve">Kenmerkend </w:t>
      </w:r>
      <w:proofErr w:type="spellStart"/>
      <w:r w:rsidRPr="00DD6C0F" w:rsidR="00074BC6">
        <w:rPr>
          <w:rFonts w:ascii="Calibri" w:hAnsi="Calibri" w:cs="Calibri"/>
          <w:u w:val="single"/>
        </w:rPr>
        <w:t>immuunfenotype</w:t>
      </w:r>
      <w:proofErr w:type="spellEnd"/>
      <w:r w:rsidRPr="00DD6C0F">
        <w:rPr>
          <w:rFonts w:ascii="Calibri" w:hAnsi="Calibri" w:cs="Calibri"/>
          <w:u w:val="single"/>
        </w:rPr>
        <w:t>:</w:t>
      </w:r>
      <w:r w:rsidRPr="00DD6C0F">
        <w:rPr>
          <w:rFonts w:ascii="Calibri" w:hAnsi="Calibri" w:cs="Calibri"/>
        </w:rPr>
        <w:t xml:space="preserve"> het klassieke </w:t>
      </w:r>
      <w:proofErr w:type="spellStart"/>
      <w:r w:rsidRPr="00DD6C0F" w:rsidR="00074BC6">
        <w:rPr>
          <w:rFonts w:ascii="Calibri" w:hAnsi="Calibri" w:cs="Calibri"/>
        </w:rPr>
        <w:t>immuunfenotype</w:t>
      </w:r>
      <w:proofErr w:type="spellEnd"/>
      <w:r w:rsidRPr="00DD6C0F">
        <w:rPr>
          <w:rFonts w:ascii="Calibri" w:hAnsi="Calibri" w:cs="Calibri"/>
        </w:rPr>
        <w:t xml:space="preserve"> van </w:t>
      </w:r>
      <w:proofErr w:type="spellStart"/>
      <w:r w:rsidRPr="00DD6C0F">
        <w:rPr>
          <w:rFonts w:ascii="Calibri" w:hAnsi="Calibri" w:cs="Calibri"/>
        </w:rPr>
        <w:t>Hairy</w:t>
      </w:r>
      <w:proofErr w:type="spellEnd"/>
      <w:r w:rsidRPr="00DD6C0F">
        <w:rPr>
          <w:rFonts w:ascii="Calibri" w:hAnsi="Calibri" w:cs="Calibri"/>
        </w:rPr>
        <w:t xml:space="preserve"> </w:t>
      </w:r>
      <w:proofErr w:type="spellStart"/>
      <w:r w:rsidRPr="00DD6C0F">
        <w:rPr>
          <w:rFonts w:ascii="Calibri" w:hAnsi="Calibri" w:cs="Calibri"/>
        </w:rPr>
        <w:t>Cell</w:t>
      </w:r>
      <w:proofErr w:type="spellEnd"/>
      <w:r w:rsidRPr="00DD6C0F">
        <w:rPr>
          <w:rFonts w:ascii="Calibri" w:hAnsi="Calibri" w:cs="Calibri"/>
        </w:rPr>
        <w:t xml:space="preserve"> Leukemie (HCL) omvat sterke </w:t>
      </w:r>
      <w:proofErr w:type="spellStart"/>
      <w:r w:rsidRPr="00DD6C0F">
        <w:rPr>
          <w:rFonts w:ascii="Calibri" w:hAnsi="Calibri" w:cs="Calibri"/>
        </w:rPr>
        <w:t>monotypische</w:t>
      </w:r>
      <w:proofErr w:type="spellEnd"/>
      <w:r w:rsidRPr="00DD6C0F">
        <w:rPr>
          <w:rFonts w:ascii="Calibri" w:hAnsi="Calibri" w:cs="Calibri"/>
        </w:rPr>
        <w:t xml:space="preserve"> </w:t>
      </w:r>
      <w:proofErr w:type="spellStart"/>
      <w:r w:rsidRPr="00DD6C0F">
        <w:rPr>
          <w:rFonts w:ascii="Calibri" w:hAnsi="Calibri" w:cs="Calibri"/>
        </w:rPr>
        <w:t>Ig</w:t>
      </w:r>
      <w:proofErr w:type="spellEnd"/>
      <w:r w:rsidRPr="00DD6C0F">
        <w:rPr>
          <w:rFonts w:ascii="Calibri" w:hAnsi="Calibri" w:cs="Calibri"/>
        </w:rPr>
        <w:t xml:space="preserve"> expressie, sterke expressie van CD20 en CD11c. Tevens expressie van CD103, CD25, CD123 en CD200. De meeste casus zijn negatief voor CD5 en CD10, maar CD10 komt bij 10-20% voor en CD5 bij 1-2%. De </w:t>
      </w:r>
      <w:proofErr w:type="spellStart"/>
      <w:r w:rsidRPr="00DD6C0F">
        <w:rPr>
          <w:rFonts w:ascii="Calibri" w:hAnsi="Calibri" w:cs="Calibri"/>
        </w:rPr>
        <w:t>sideward</w:t>
      </w:r>
      <w:proofErr w:type="spellEnd"/>
      <w:r w:rsidRPr="00DD6C0F">
        <w:rPr>
          <w:rFonts w:ascii="Calibri" w:hAnsi="Calibri" w:cs="Calibri"/>
        </w:rPr>
        <w:t xml:space="preserve"> </w:t>
      </w:r>
      <w:proofErr w:type="spellStart"/>
      <w:r w:rsidRPr="00DD6C0F">
        <w:rPr>
          <w:rFonts w:ascii="Calibri" w:hAnsi="Calibri" w:cs="Calibri"/>
        </w:rPr>
        <w:t>scatter</w:t>
      </w:r>
      <w:proofErr w:type="spellEnd"/>
      <w:r w:rsidRPr="00DD6C0F">
        <w:rPr>
          <w:rFonts w:ascii="Calibri" w:hAnsi="Calibri" w:cs="Calibri"/>
        </w:rPr>
        <w:t xml:space="preserve"> (SSC) is vaak vergroot bij HCL, </w:t>
      </w:r>
      <w:proofErr w:type="spellStart"/>
      <w:r w:rsidRPr="00DD6C0F">
        <w:rPr>
          <w:rFonts w:ascii="Calibri" w:hAnsi="Calibri" w:cs="Calibri"/>
        </w:rPr>
        <w:t>cave</w:t>
      </w:r>
      <w:proofErr w:type="spellEnd"/>
      <w:r w:rsidRPr="00DD6C0F">
        <w:rPr>
          <w:rFonts w:ascii="Calibri" w:hAnsi="Calibri" w:cs="Calibri"/>
        </w:rPr>
        <w:t xml:space="preserve"> overlap monocytengate. Bij niet-specifieke </w:t>
      </w:r>
      <w:proofErr w:type="spellStart"/>
      <w:r w:rsidRPr="00DD6C0F" w:rsidR="00074BC6">
        <w:rPr>
          <w:rFonts w:ascii="Calibri" w:hAnsi="Calibri" w:cs="Calibri"/>
        </w:rPr>
        <w:t>immuunfenotype</w:t>
      </w:r>
      <w:r w:rsidRPr="00DD6C0F">
        <w:rPr>
          <w:rFonts w:ascii="Calibri" w:hAnsi="Calibri" w:cs="Calibri"/>
        </w:rPr>
        <w:t>s</w:t>
      </w:r>
      <w:proofErr w:type="spellEnd"/>
      <w:r w:rsidRPr="00DD6C0F">
        <w:rPr>
          <w:rFonts w:ascii="Calibri" w:hAnsi="Calibri" w:cs="Calibri"/>
        </w:rPr>
        <w:t xml:space="preserve"> maakt de aanwezigheid van de </w:t>
      </w:r>
      <w:r w:rsidRPr="00DD6C0F">
        <w:rPr>
          <w:rFonts w:ascii="Calibri" w:hAnsi="Calibri" w:cs="Calibri"/>
          <w:i/>
        </w:rPr>
        <w:t>BRAF</w:t>
      </w:r>
      <w:r w:rsidRPr="00DD6C0F">
        <w:rPr>
          <w:rFonts w:ascii="Calibri" w:hAnsi="Calibri" w:cs="Calibri"/>
        </w:rPr>
        <w:t xml:space="preserve"> V600E mutatie (95% van de casus) de diagnose waarschijnlijker; tevens wordt een HCL gekenmerkt door een </w:t>
      </w:r>
      <w:proofErr w:type="spellStart"/>
      <w:r w:rsidRPr="00DD6C0F">
        <w:rPr>
          <w:rFonts w:ascii="Calibri" w:hAnsi="Calibri" w:cs="Calibri"/>
        </w:rPr>
        <w:t>monocytopenie</w:t>
      </w:r>
      <w:proofErr w:type="spellEnd"/>
      <w:r w:rsidRPr="00DD6C0F">
        <w:rPr>
          <w:rFonts w:ascii="Calibri" w:hAnsi="Calibri" w:cs="Calibri"/>
        </w:rPr>
        <w:t xml:space="preserve">, dit in tegenstelling tot </w:t>
      </w:r>
      <w:r w:rsidRPr="00DD6C0F" w:rsidR="00280233">
        <w:rPr>
          <w:rFonts w:ascii="Calibri" w:hAnsi="Calibri" w:cs="Calibri"/>
        </w:rPr>
        <w:t>SBLPN.</w:t>
      </w:r>
    </w:p>
    <w:p w:rsidRPr="00DD6C0F" w:rsidR="009E07C2" w:rsidP="00B93598" w:rsidRDefault="009E07C2" w14:paraId="5AFF8170" w14:textId="77777777">
      <w:pPr>
        <w:jc w:val="both"/>
        <w:rPr>
          <w:rFonts w:ascii="Calibri" w:hAnsi="Calibri" w:cs="Calibri"/>
        </w:rPr>
      </w:pPr>
    </w:p>
    <w:p w:rsidRPr="00DD6C0F" w:rsidR="00004224" w:rsidP="00B93598" w:rsidRDefault="00DA6E32" w14:paraId="2F096CDF" w14:textId="3C7324A2">
      <w:pPr>
        <w:jc w:val="both"/>
        <w:rPr>
          <w:rFonts w:ascii="Calibri" w:hAnsi="Calibri" w:cs="Calibri"/>
          <w:bCs/>
          <w:lang w:val="en-GB"/>
        </w:rPr>
      </w:pPr>
      <w:r w:rsidRPr="00DD6C0F">
        <w:rPr>
          <w:rFonts w:ascii="Calibri" w:hAnsi="Calibri" w:cs="Calibri"/>
          <w:u w:val="single"/>
          <w:lang w:val="en-GB"/>
        </w:rPr>
        <w:softHyphen/>
      </w:r>
      <w:r w:rsidRPr="00DD6C0F" w:rsidR="00992D6D">
        <w:rPr>
          <w:rFonts w:ascii="Calibri" w:hAnsi="Calibri" w:cs="Calibri"/>
          <w:b/>
          <w:lang w:val="en-GB"/>
        </w:rPr>
        <w:t xml:space="preserve">Splenic </w:t>
      </w:r>
      <w:r w:rsidRPr="00DD6C0F" w:rsidR="001D645B">
        <w:rPr>
          <w:rFonts w:ascii="Calibri" w:hAnsi="Calibri" w:cs="Calibri"/>
          <w:b/>
          <w:lang w:val="en-GB"/>
        </w:rPr>
        <w:t xml:space="preserve">B-cell </w:t>
      </w:r>
      <w:r w:rsidRPr="00DD6C0F" w:rsidR="00992D6D">
        <w:rPr>
          <w:rFonts w:ascii="Calibri" w:hAnsi="Calibri" w:cs="Calibri"/>
          <w:b/>
          <w:lang w:val="en-GB"/>
        </w:rPr>
        <w:t>Lympho</w:t>
      </w:r>
      <w:r w:rsidRPr="00DD6C0F" w:rsidR="00004224">
        <w:rPr>
          <w:rFonts w:ascii="Calibri" w:hAnsi="Calibri" w:cs="Calibri"/>
          <w:b/>
          <w:lang w:val="en-GB"/>
        </w:rPr>
        <w:t>ma/</w:t>
      </w:r>
      <w:proofErr w:type="spellStart"/>
      <w:r w:rsidRPr="00DD6C0F" w:rsidR="001D645B">
        <w:rPr>
          <w:rFonts w:ascii="Calibri" w:hAnsi="Calibri" w:cs="Calibri"/>
          <w:b/>
          <w:lang w:val="en-GB"/>
        </w:rPr>
        <w:t>L</w:t>
      </w:r>
      <w:r w:rsidRPr="00DD6C0F" w:rsidR="00004224">
        <w:rPr>
          <w:rFonts w:ascii="Calibri" w:hAnsi="Calibri" w:cs="Calibri"/>
          <w:b/>
          <w:lang w:val="en-GB"/>
        </w:rPr>
        <w:t>eukemia</w:t>
      </w:r>
      <w:proofErr w:type="spellEnd"/>
      <w:r w:rsidRPr="00DD6C0F" w:rsidR="00004224">
        <w:rPr>
          <w:rFonts w:ascii="Calibri" w:hAnsi="Calibri" w:cs="Calibri"/>
          <w:b/>
          <w:lang w:val="en-GB"/>
        </w:rPr>
        <w:t xml:space="preserve"> with </w:t>
      </w:r>
      <w:r w:rsidRPr="00DD6C0F" w:rsidR="001D645B">
        <w:rPr>
          <w:rFonts w:ascii="Calibri" w:hAnsi="Calibri" w:cs="Calibri"/>
          <w:b/>
          <w:lang w:val="en-GB"/>
        </w:rPr>
        <w:t xml:space="preserve">Prominent Nucleoli </w:t>
      </w:r>
      <w:r w:rsidRPr="00DD6C0F" w:rsidR="00004224">
        <w:rPr>
          <w:rFonts w:ascii="Calibri" w:hAnsi="Calibri" w:cs="Calibri"/>
          <w:b/>
          <w:lang w:val="en-GB"/>
        </w:rPr>
        <w:t>(SBLPN)</w:t>
      </w:r>
    </w:p>
    <w:p w:rsidRPr="00DD6C0F" w:rsidR="00B76157" w:rsidP="00B93598" w:rsidRDefault="00B76157" w14:paraId="17A27278" w14:textId="77777777">
      <w:pPr>
        <w:jc w:val="both"/>
        <w:rPr>
          <w:rFonts w:ascii="Calibri" w:hAnsi="Calibri" w:cs="Calibri"/>
          <w:bCs/>
          <w:lang w:val="en-US"/>
        </w:rPr>
      </w:pPr>
    </w:p>
    <w:p w:rsidRPr="00DD6C0F" w:rsidR="005A48F3" w:rsidP="00B93598" w:rsidRDefault="003A3A1A" w14:paraId="4E0E15B2" w14:textId="3D1197F4">
      <w:pPr>
        <w:jc w:val="both"/>
        <w:rPr>
          <w:rFonts w:ascii="Calibri" w:hAnsi="Calibri" w:cs="Calibri"/>
          <w:b/>
        </w:rPr>
      </w:pPr>
      <w:r w:rsidRPr="00DD6C0F">
        <w:rPr>
          <w:rFonts w:ascii="Calibri" w:hAnsi="Calibri" w:cs="Calibri"/>
          <w:bCs/>
        </w:rPr>
        <w:t>Dit betreft</w:t>
      </w:r>
      <w:r w:rsidRPr="00DD6C0F" w:rsidR="00004224">
        <w:rPr>
          <w:rFonts w:ascii="Calibri" w:hAnsi="Calibri" w:cs="Calibri"/>
          <w:bCs/>
        </w:rPr>
        <w:t xml:space="preserve"> een </w:t>
      </w:r>
      <w:r w:rsidRPr="00DD6C0F" w:rsidR="00235B74">
        <w:rPr>
          <w:rFonts w:ascii="Calibri" w:hAnsi="Calibri" w:cs="Calibri"/>
          <w:bCs/>
        </w:rPr>
        <w:t>groep van milt lymfomen/</w:t>
      </w:r>
      <w:proofErr w:type="spellStart"/>
      <w:r w:rsidRPr="00DD6C0F" w:rsidR="00235B74">
        <w:rPr>
          <w:rFonts w:ascii="Calibri" w:hAnsi="Calibri" w:cs="Calibri"/>
          <w:bCs/>
        </w:rPr>
        <w:t>leukemi</w:t>
      </w:r>
      <w:r w:rsidRPr="00DD6C0F">
        <w:rPr>
          <w:rFonts w:ascii="Calibri" w:hAnsi="Calibri" w:cs="Calibri"/>
          <w:bCs/>
        </w:rPr>
        <w:t>e</w:t>
      </w:r>
      <w:r w:rsidRPr="00DD6C0F" w:rsidR="00235B74">
        <w:rPr>
          <w:rFonts w:ascii="Calibri" w:hAnsi="Calibri" w:cs="Calibri"/>
          <w:bCs/>
        </w:rPr>
        <w:t>ën</w:t>
      </w:r>
      <w:proofErr w:type="spellEnd"/>
      <w:r w:rsidRPr="00DD6C0F" w:rsidR="00235B74">
        <w:rPr>
          <w:rFonts w:ascii="Calibri" w:hAnsi="Calibri" w:cs="Calibri"/>
          <w:bCs/>
        </w:rPr>
        <w:t xml:space="preserve"> die niet in één van de andere entiteiten pas</w:t>
      </w:r>
      <w:r w:rsidRPr="00DD6C0F" w:rsidR="009B02B8">
        <w:rPr>
          <w:rFonts w:ascii="Calibri" w:hAnsi="Calibri" w:cs="Calibri"/>
          <w:bCs/>
        </w:rPr>
        <w:t xml:space="preserve">t. </w:t>
      </w:r>
      <w:r w:rsidRPr="00DD6C0F" w:rsidR="00235B74">
        <w:rPr>
          <w:rFonts w:ascii="Calibri" w:hAnsi="Calibri" w:cs="Calibri"/>
          <w:bCs/>
        </w:rPr>
        <w:t xml:space="preserve"> </w:t>
      </w:r>
      <w:r w:rsidRPr="00DD6C0F" w:rsidR="009B02B8">
        <w:rPr>
          <w:rFonts w:ascii="Calibri" w:hAnsi="Calibri" w:cs="Calibri"/>
          <w:bCs/>
        </w:rPr>
        <w:t xml:space="preserve">Hieronder </w:t>
      </w:r>
      <w:r w:rsidRPr="00DD6C0F" w:rsidR="000279AE">
        <w:rPr>
          <w:rFonts w:ascii="Calibri" w:hAnsi="Calibri" w:cs="Calibri"/>
          <w:bCs/>
        </w:rPr>
        <w:t xml:space="preserve">vallen </w:t>
      </w:r>
      <w:r w:rsidRPr="00DD6C0F" w:rsidR="00A47780">
        <w:rPr>
          <w:rFonts w:ascii="Calibri" w:hAnsi="Calibri" w:cs="Calibri"/>
          <w:bCs/>
        </w:rPr>
        <w:t>B-celmaligniteiten die voorheen werden uitgeboekt als CD5- B-PLL</w:t>
      </w:r>
      <w:r w:rsidRPr="00DD6C0F" w:rsidR="005C0B40">
        <w:rPr>
          <w:rFonts w:ascii="Calibri" w:hAnsi="Calibri" w:cs="Calibri"/>
          <w:bCs/>
        </w:rPr>
        <w:t xml:space="preserve">. </w:t>
      </w:r>
      <w:r w:rsidRPr="00DD6C0F" w:rsidR="000279AE">
        <w:rPr>
          <w:rFonts w:ascii="Calibri" w:hAnsi="Calibri" w:cs="Calibri"/>
          <w:bCs/>
        </w:rPr>
        <w:t xml:space="preserve">Het grootste deel van deze entiteit bestaat echter uit casus die voorheen </w:t>
      </w:r>
      <w:r w:rsidRPr="00DD6C0F" w:rsidR="00B76157">
        <w:rPr>
          <w:rFonts w:ascii="Calibri" w:hAnsi="Calibri" w:cs="Calibri"/>
          <w:bCs/>
        </w:rPr>
        <w:t xml:space="preserve">verder </w:t>
      </w:r>
      <w:r w:rsidRPr="00DD6C0F" w:rsidR="000279AE">
        <w:rPr>
          <w:rFonts w:ascii="Calibri" w:hAnsi="Calibri" w:cs="Calibri"/>
          <w:bCs/>
        </w:rPr>
        <w:t>gedefinieerd als HCL</w:t>
      </w:r>
      <w:r w:rsidRPr="00DD6C0F" w:rsidR="00C84A2A">
        <w:rPr>
          <w:rFonts w:ascii="Calibri" w:hAnsi="Calibri" w:cs="Calibri"/>
          <w:bCs/>
        </w:rPr>
        <w:t>-variant. D</w:t>
      </w:r>
      <w:r w:rsidRPr="00DD6C0F" w:rsidR="005A48F3">
        <w:rPr>
          <w:rFonts w:ascii="Calibri" w:hAnsi="Calibri" w:cs="Calibri"/>
          <w:bCs/>
        </w:rPr>
        <w:t xml:space="preserve">it is een rijpe B-celmaligniteit die qua morfologie en </w:t>
      </w:r>
      <w:proofErr w:type="spellStart"/>
      <w:r w:rsidRPr="00DD6C0F" w:rsidR="00074BC6">
        <w:rPr>
          <w:rFonts w:ascii="Calibri" w:hAnsi="Calibri" w:cs="Calibri"/>
          <w:bCs/>
        </w:rPr>
        <w:t>immuunfenotype</w:t>
      </w:r>
      <w:proofErr w:type="spellEnd"/>
      <w:r w:rsidRPr="00DD6C0F" w:rsidR="005A48F3">
        <w:rPr>
          <w:rFonts w:ascii="Calibri" w:hAnsi="Calibri" w:cs="Calibri"/>
          <w:bCs/>
        </w:rPr>
        <w:t xml:space="preserve"> lijkt op een klassieke HCL, maar een andere ziekte is en waar HCL-therapie niet werkzaam is. Om dit onderscheid duidelijk te maken is in de WHO 2022 gekozen de term </w:t>
      </w:r>
      <w:proofErr w:type="spellStart"/>
      <w:r w:rsidRPr="00DD6C0F" w:rsidR="005A48F3">
        <w:rPr>
          <w:rFonts w:ascii="Calibri" w:hAnsi="Calibri" w:cs="Calibri"/>
          <w:bCs/>
        </w:rPr>
        <w:t>HCLv</w:t>
      </w:r>
      <w:proofErr w:type="spellEnd"/>
      <w:r w:rsidRPr="00DD6C0F" w:rsidR="005A48F3">
        <w:rPr>
          <w:rFonts w:ascii="Calibri" w:hAnsi="Calibri" w:cs="Calibri"/>
          <w:bCs/>
        </w:rPr>
        <w:t xml:space="preserve"> te vervangen door de term </w:t>
      </w:r>
      <w:proofErr w:type="spellStart"/>
      <w:r w:rsidRPr="00DD6C0F" w:rsidR="005A48F3">
        <w:rPr>
          <w:rFonts w:ascii="Calibri" w:hAnsi="Calibri" w:cs="Calibri"/>
          <w:bCs/>
        </w:rPr>
        <w:t>splenisch</w:t>
      </w:r>
      <w:proofErr w:type="spellEnd"/>
      <w:r w:rsidRPr="00DD6C0F" w:rsidR="005A48F3">
        <w:rPr>
          <w:rFonts w:ascii="Calibri" w:hAnsi="Calibri" w:cs="Calibri"/>
          <w:bCs/>
        </w:rPr>
        <w:t xml:space="preserve"> B-cellymfoom/leukemie met prominente </w:t>
      </w:r>
      <w:proofErr w:type="spellStart"/>
      <w:r w:rsidRPr="00DD6C0F" w:rsidR="005A48F3">
        <w:rPr>
          <w:rFonts w:ascii="Calibri" w:hAnsi="Calibri" w:cs="Calibri"/>
          <w:bCs/>
        </w:rPr>
        <w:t>nucleoli</w:t>
      </w:r>
      <w:proofErr w:type="spellEnd"/>
      <w:r w:rsidRPr="00DD6C0F" w:rsidR="005A48F3">
        <w:rPr>
          <w:rFonts w:ascii="Calibri" w:hAnsi="Calibri" w:cs="Calibri"/>
          <w:bCs/>
        </w:rPr>
        <w:t xml:space="preserve"> (SBLPN).</w:t>
      </w:r>
      <w:r w:rsidRPr="00DD6C0F" w:rsidR="005F3FD0">
        <w:rPr>
          <w:rFonts w:ascii="Calibri" w:hAnsi="Calibri" w:cs="Calibri"/>
          <w:bCs/>
        </w:rPr>
        <w:t xml:space="preserve"> </w:t>
      </w:r>
      <w:r w:rsidRPr="00DD6C0F" w:rsidR="005A48F3">
        <w:rPr>
          <w:rFonts w:ascii="Calibri" w:hAnsi="Calibri" w:cs="Calibri"/>
        </w:rPr>
        <w:t xml:space="preserve">De ICC handhaaft de term </w:t>
      </w:r>
      <w:proofErr w:type="spellStart"/>
      <w:r w:rsidRPr="00DD6C0F" w:rsidR="005A48F3">
        <w:rPr>
          <w:rFonts w:ascii="Calibri" w:hAnsi="Calibri" w:cs="Calibri"/>
          <w:bCs/>
        </w:rPr>
        <w:t>Hairy</w:t>
      </w:r>
      <w:proofErr w:type="spellEnd"/>
      <w:r w:rsidRPr="00DD6C0F" w:rsidR="005A48F3">
        <w:rPr>
          <w:rFonts w:ascii="Calibri" w:hAnsi="Calibri" w:cs="Calibri"/>
          <w:bCs/>
        </w:rPr>
        <w:t xml:space="preserve"> </w:t>
      </w:r>
      <w:proofErr w:type="spellStart"/>
      <w:r w:rsidRPr="00DD6C0F" w:rsidR="00806780">
        <w:rPr>
          <w:rFonts w:ascii="Calibri" w:hAnsi="Calibri" w:cs="Calibri"/>
          <w:bCs/>
        </w:rPr>
        <w:t>C</w:t>
      </w:r>
      <w:r w:rsidRPr="00DD6C0F" w:rsidR="005A48F3">
        <w:rPr>
          <w:rFonts w:ascii="Calibri" w:hAnsi="Calibri" w:cs="Calibri"/>
          <w:bCs/>
        </w:rPr>
        <w:t>ell</w:t>
      </w:r>
      <w:proofErr w:type="spellEnd"/>
      <w:r w:rsidRPr="00DD6C0F" w:rsidR="005A48F3">
        <w:rPr>
          <w:rFonts w:ascii="Calibri" w:hAnsi="Calibri" w:cs="Calibri"/>
          <w:bCs/>
        </w:rPr>
        <w:t xml:space="preserve"> variant</w:t>
      </w:r>
      <w:r w:rsidRPr="00DD6C0F" w:rsidR="000E5AF7">
        <w:rPr>
          <w:rFonts w:ascii="Calibri" w:hAnsi="Calibri" w:cs="Calibri"/>
          <w:bCs/>
        </w:rPr>
        <w:t>.</w:t>
      </w:r>
      <w:r w:rsidRPr="00DD6C0F" w:rsidR="009C149B">
        <w:rPr>
          <w:rFonts w:ascii="Calibri" w:hAnsi="Calibri" w:cs="Calibri"/>
          <w:bCs/>
        </w:rPr>
        <w:t xml:space="preserve"> Aangezien het fenotype</w:t>
      </w:r>
      <w:r w:rsidRPr="00DD6C0F" w:rsidR="009F406C">
        <w:rPr>
          <w:rFonts w:ascii="Calibri" w:hAnsi="Calibri" w:cs="Calibri"/>
          <w:bCs/>
        </w:rPr>
        <w:t xml:space="preserve"> (zoals in </w:t>
      </w:r>
      <w:r w:rsidRPr="00DD6C0F" w:rsidR="006D6F9B">
        <w:rPr>
          <w:rFonts w:ascii="Calibri" w:hAnsi="Calibri" w:cs="Calibri"/>
          <w:bCs/>
        </w:rPr>
        <w:t>WHO tekst beschreven)</w:t>
      </w:r>
      <w:r w:rsidRPr="00DD6C0F" w:rsidR="009F406C">
        <w:rPr>
          <w:rFonts w:ascii="Calibri" w:hAnsi="Calibri" w:cs="Calibri"/>
          <w:bCs/>
        </w:rPr>
        <w:t xml:space="preserve"> </w:t>
      </w:r>
      <w:r w:rsidRPr="00DD6C0F" w:rsidR="009C149B">
        <w:rPr>
          <w:rFonts w:ascii="Calibri" w:hAnsi="Calibri" w:cs="Calibri"/>
          <w:bCs/>
        </w:rPr>
        <w:t xml:space="preserve">vooral voldoet aan wat voorheen </w:t>
      </w:r>
      <w:proofErr w:type="spellStart"/>
      <w:r w:rsidRPr="00DD6C0F" w:rsidR="009C149B">
        <w:rPr>
          <w:rFonts w:ascii="Calibri" w:hAnsi="Calibri" w:cs="Calibri"/>
          <w:bCs/>
        </w:rPr>
        <w:t>HCLv</w:t>
      </w:r>
      <w:proofErr w:type="spellEnd"/>
      <w:r w:rsidRPr="00DD6C0F" w:rsidR="009C149B">
        <w:rPr>
          <w:rFonts w:ascii="Calibri" w:hAnsi="Calibri" w:cs="Calibri"/>
          <w:bCs/>
        </w:rPr>
        <w:t xml:space="preserve"> werd genoemd</w:t>
      </w:r>
      <w:r w:rsidRPr="00DD6C0F" w:rsidR="00464312">
        <w:rPr>
          <w:rFonts w:ascii="Calibri" w:hAnsi="Calibri" w:cs="Calibri"/>
          <w:bCs/>
        </w:rPr>
        <w:t xml:space="preserve"> en de leukemie die voorheen als (CD5-) B-PLL werd geclassificeerd</w:t>
      </w:r>
      <w:r w:rsidRPr="00DD6C0F" w:rsidR="00517E96">
        <w:rPr>
          <w:rFonts w:ascii="Calibri" w:hAnsi="Calibri" w:cs="Calibri"/>
          <w:bCs/>
        </w:rPr>
        <w:t xml:space="preserve"> </w:t>
      </w:r>
      <w:r w:rsidRPr="00DD6C0F" w:rsidR="006D6F9B">
        <w:rPr>
          <w:rFonts w:ascii="Calibri" w:hAnsi="Calibri" w:cs="Calibri"/>
          <w:bCs/>
        </w:rPr>
        <w:t xml:space="preserve">hier </w:t>
      </w:r>
      <w:r w:rsidRPr="00DD6C0F" w:rsidR="00517E96">
        <w:rPr>
          <w:rFonts w:ascii="Calibri" w:hAnsi="Calibri" w:cs="Calibri"/>
          <w:bCs/>
        </w:rPr>
        <w:t>niet aan voldoe</w:t>
      </w:r>
      <w:r w:rsidRPr="00DD6C0F" w:rsidR="00343811">
        <w:rPr>
          <w:rFonts w:ascii="Calibri" w:hAnsi="Calibri" w:cs="Calibri"/>
          <w:bCs/>
        </w:rPr>
        <w:t>t</w:t>
      </w:r>
      <w:r w:rsidRPr="00DD6C0F" w:rsidR="00517E96">
        <w:rPr>
          <w:rFonts w:ascii="Calibri" w:hAnsi="Calibri" w:cs="Calibri"/>
          <w:bCs/>
        </w:rPr>
        <w:t xml:space="preserve">, zullen deze casus bij enkel </w:t>
      </w:r>
      <w:proofErr w:type="spellStart"/>
      <w:r w:rsidRPr="00DD6C0F" w:rsidR="00517E96">
        <w:rPr>
          <w:rFonts w:ascii="Calibri" w:hAnsi="Calibri" w:cs="Calibri"/>
          <w:bCs/>
        </w:rPr>
        <w:t>immuunfenotypische</w:t>
      </w:r>
      <w:proofErr w:type="spellEnd"/>
      <w:r w:rsidRPr="00DD6C0F" w:rsidR="00517E96">
        <w:rPr>
          <w:rFonts w:ascii="Calibri" w:hAnsi="Calibri" w:cs="Calibri"/>
          <w:bCs/>
        </w:rPr>
        <w:t xml:space="preserve"> benadering </w:t>
      </w:r>
      <w:r w:rsidRPr="00DD6C0F" w:rsidR="00A07B31">
        <w:rPr>
          <w:rFonts w:ascii="Calibri" w:hAnsi="Calibri" w:cs="Calibri"/>
          <w:bCs/>
        </w:rPr>
        <w:t>niet als SLBPN geclassificeerd</w:t>
      </w:r>
      <w:r w:rsidRPr="00DD6C0F" w:rsidR="00793282">
        <w:rPr>
          <w:rFonts w:ascii="Calibri" w:hAnsi="Calibri" w:cs="Calibri"/>
          <w:bCs/>
        </w:rPr>
        <w:t xml:space="preserve"> kunnen</w:t>
      </w:r>
      <w:r w:rsidRPr="00DD6C0F" w:rsidR="00A07B31">
        <w:rPr>
          <w:rFonts w:ascii="Calibri" w:hAnsi="Calibri" w:cs="Calibri"/>
          <w:bCs/>
        </w:rPr>
        <w:t xml:space="preserve"> worden, maar in een restcategorie belanden (</w:t>
      </w:r>
      <w:r w:rsidRPr="00DD6C0F" w:rsidR="00793282">
        <w:rPr>
          <w:rFonts w:ascii="Calibri" w:hAnsi="Calibri" w:cs="Calibri"/>
          <w:bCs/>
        </w:rPr>
        <w:t>MBCN</w:t>
      </w:r>
      <w:r w:rsidRPr="00DD6C0F" w:rsidR="00343811">
        <w:rPr>
          <w:rFonts w:ascii="Calibri" w:hAnsi="Calibri" w:cs="Calibri"/>
          <w:bCs/>
        </w:rPr>
        <w:t>-</w:t>
      </w:r>
      <w:r w:rsidRPr="00DD6C0F" w:rsidR="00793282">
        <w:rPr>
          <w:rFonts w:ascii="Calibri" w:hAnsi="Calibri" w:cs="Calibri"/>
          <w:bCs/>
        </w:rPr>
        <w:t>NOS).</w:t>
      </w:r>
    </w:p>
    <w:p w:rsidRPr="00DD6C0F" w:rsidR="007764E5" w:rsidP="00B93598" w:rsidRDefault="007764E5" w14:paraId="36E728CA" w14:textId="77777777">
      <w:pPr>
        <w:jc w:val="both"/>
        <w:rPr>
          <w:rFonts w:ascii="Calibri" w:hAnsi="Calibri" w:cs="Calibri"/>
        </w:rPr>
      </w:pPr>
    </w:p>
    <w:p w:rsidRPr="00DD6C0F" w:rsidR="005A48F3" w:rsidP="00B93598" w:rsidRDefault="005A48F3" w14:paraId="5D149FE1" w14:textId="12303CF4">
      <w:pPr>
        <w:jc w:val="both"/>
        <w:rPr>
          <w:rFonts w:ascii="Calibri" w:hAnsi="Calibri" w:cs="Calibri"/>
        </w:rPr>
      </w:pPr>
      <w:r w:rsidRPr="00DD6C0F">
        <w:rPr>
          <w:rFonts w:ascii="Calibri" w:hAnsi="Calibri" w:cs="Calibri"/>
          <w:u w:val="single"/>
        </w:rPr>
        <w:t xml:space="preserve">Kenmerkend </w:t>
      </w:r>
      <w:proofErr w:type="spellStart"/>
      <w:r w:rsidRPr="00DD6C0F" w:rsidR="00074BC6">
        <w:rPr>
          <w:rFonts w:ascii="Calibri" w:hAnsi="Calibri" w:cs="Calibri"/>
          <w:u w:val="single"/>
        </w:rPr>
        <w:t>immuunfenotype</w:t>
      </w:r>
      <w:proofErr w:type="spellEnd"/>
      <w:r w:rsidRPr="00DD6C0F">
        <w:rPr>
          <w:rFonts w:ascii="Calibri" w:hAnsi="Calibri" w:cs="Calibri"/>
          <w:u w:val="single"/>
        </w:rPr>
        <w:t>:</w:t>
      </w:r>
      <w:r w:rsidRPr="00DD6C0F" w:rsidR="004533FD">
        <w:rPr>
          <w:rFonts w:ascii="Calibri" w:hAnsi="Calibri" w:cs="Calibri"/>
        </w:rPr>
        <w:t xml:space="preserve"> SBLPN</w:t>
      </w:r>
      <w:r w:rsidRPr="00DD6C0F">
        <w:rPr>
          <w:rFonts w:ascii="Calibri" w:hAnsi="Calibri" w:cs="Calibri"/>
        </w:rPr>
        <w:t xml:space="preserve"> cas</w:t>
      </w:r>
      <w:r w:rsidRPr="00DD6C0F" w:rsidR="004533FD">
        <w:rPr>
          <w:rFonts w:ascii="Calibri" w:hAnsi="Calibri" w:cs="Calibri"/>
        </w:rPr>
        <w:t>u</w:t>
      </w:r>
      <w:r w:rsidRPr="00DD6C0F">
        <w:rPr>
          <w:rFonts w:ascii="Calibri" w:hAnsi="Calibri" w:cs="Calibri"/>
        </w:rPr>
        <w:t>s hebben veel kenmerken gemeen met HCL, maar missen CD25.</w:t>
      </w:r>
    </w:p>
    <w:p w:rsidRPr="00DD6C0F" w:rsidR="009E07C2" w:rsidP="00B93598" w:rsidRDefault="009E07C2" w14:paraId="3F8930F1" w14:textId="77777777">
      <w:pPr>
        <w:jc w:val="both"/>
        <w:rPr>
          <w:rFonts w:ascii="Calibri" w:hAnsi="Calibri" w:cs="Calibri"/>
        </w:rPr>
      </w:pPr>
    </w:p>
    <w:p w:rsidRPr="00DD6C0F" w:rsidR="009E07C2" w:rsidP="00B93598" w:rsidRDefault="009E07C2" w14:paraId="3CAD6DE1" w14:textId="77777777">
      <w:pPr>
        <w:jc w:val="both"/>
        <w:rPr>
          <w:rFonts w:ascii="Calibri" w:hAnsi="Calibri" w:cs="Calibri"/>
          <w:b/>
          <w:u w:val="single"/>
        </w:rPr>
      </w:pPr>
      <w:r w:rsidRPr="00DD6C0F">
        <w:rPr>
          <w:rFonts w:ascii="Calibri" w:hAnsi="Calibri" w:cs="Calibri"/>
          <w:b/>
          <w:u w:val="single"/>
        </w:rPr>
        <w:t>Voetnoten:</w:t>
      </w:r>
    </w:p>
    <w:p w:rsidRPr="00DD6C0F" w:rsidR="009E07C2" w:rsidP="000C0FDA" w:rsidRDefault="009E07C2" w14:paraId="645D20FC" w14:textId="77777777">
      <w:pPr>
        <w:pStyle w:val="Lijstalinea"/>
        <w:numPr>
          <w:ilvl w:val="0"/>
          <w:numId w:val="10"/>
        </w:numPr>
        <w:jc w:val="both"/>
        <w:rPr>
          <w:rFonts w:ascii="Calibri" w:hAnsi="Calibri" w:cs="Calibri"/>
          <w:lang w:val="nl-NL"/>
        </w:rPr>
      </w:pPr>
      <w:r w:rsidRPr="00DD6C0F">
        <w:rPr>
          <w:rFonts w:ascii="Calibri" w:hAnsi="Calibri" w:cs="Calibri"/>
          <w:lang w:val="nl-NL"/>
        </w:rPr>
        <w:t>In WHO</w:t>
      </w:r>
      <w:r w:rsidRPr="00DD6C0F" w:rsidR="005550EF">
        <w:rPr>
          <w:rFonts w:ascii="Calibri" w:hAnsi="Calibri" w:cs="Calibri"/>
          <w:lang w:val="nl-NL"/>
        </w:rPr>
        <w:t xml:space="preserve"> </w:t>
      </w:r>
      <w:r w:rsidRPr="00DD6C0F">
        <w:rPr>
          <w:rFonts w:ascii="Calibri" w:hAnsi="Calibri" w:cs="Calibri"/>
          <w:lang w:val="nl-NL"/>
        </w:rPr>
        <w:t xml:space="preserve">2022 worden HCL, </w:t>
      </w:r>
      <w:r w:rsidRPr="00DD6C0F" w:rsidR="00C84A2A">
        <w:rPr>
          <w:rFonts w:ascii="Calibri" w:hAnsi="Calibri" w:cs="Calibri"/>
          <w:lang w:val="nl-NL"/>
        </w:rPr>
        <w:t>S</w:t>
      </w:r>
      <w:r w:rsidRPr="00DD6C0F">
        <w:rPr>
          <w:rFonts w:ascii="Calibri" w:hAnsi="Calibri" w:cs="Calibri"/>
          <w:lang w:val="nl-NL"/>
        </w:rPr>
        <w:t>BLPN onder de milt lymfomen/</w:t>
      </w:r>
      <w:proofErr w:type="spellStart"/>
      <w:r w:rsidRPr="00DD6C0F">
        <w:rPr>
          <w:rFonts w:ascii="Calibri" w:hAnsi="Calibri" w:cs="Calibri"/>
          <w:lang w:val="nl-NL"/>
        </w:rPr>
        <w:t>leukemi</w:t>
      </w:r>
      <w:r w:rsidRPr="00DD6C0F" w:rsidR="003A3A1A">
        <w:rPr>
          <w:rFonts w:ascii="Calibri" w:hAnsi="Calibri" w:cs="Calibri"/>
          <w:lang w:val="nl-NL"/>
        </w:rPr>
        <w:t>e</w:t>
      </w:r>
      <w:r w:rsidRPr="00DD6C0F">
        <w:rPr>
          <w:rFonts w:ascii="Calibri" w:hAnsi="Calibri" w:cs="Calibri"/>
          <w:lang w:val="nl-NL"/>
        </w:rPr>
        <w:t>ën</w:t>
      </w:r>
      <w:proofErr w:type="spellEnd"/>
      <w:r w:rsidRPr="00DD6C0F">
        <w:rPr>
          <w:rFonts w:ascii="Calibri" w:hAnsi="Calibri" w:cs="Calibri"/>
          <w:lang w:val="nl-NL"/>
        </w:rPr>
        <w:t xml:space="preserve"> geschaard samen met </w:t>
      </w:r>
      <w:proofErr w:type="spellStart"/>
      <w:r w:rsidRPr="00DD6C0F">
        <w:rPr>
          <w:rFonts w:ascii="Calibri" w:hAnsi="Calibri" w:cs="Calibri"/>
          <w:bCs/>
          <w:lang w:val="nl-NL"/>
        </w:rPr>
        <w:t>Splenisch</w:t>
      </w:r>
      <w:proofErr w:type="spellEnd"/>
      <w:r w:rsidRPr="00DD6C0F">
        <w:rPr>
          <w:rFonts w:ascii="Calibri" w:hAnsi="Calibri" w:cs="Calibri"/>
          <w:bCs/>
          <w:lang w:val="nl-NL"/>
        </w:rPr>
        <w:t xml:space="preserve"> diffuus rode </w:t>
      </w:r>
      <w:proofErr w:type="spellStart"/>
      <w:r w:rsidRPr="00DD6C0F">
        <w:rPr>
          <w:rFonts w:ascii="Calibri" w:hAnsi="Calibri" w:cs="Calibri"/>
          <w:bCs/>
          <w:lang w:val="nl-NL"/>
        </w:rPr>
        <w:t>pulpa</w:t>
      </w:r>
      <w:proofErr w:type="spellEnd"/>
      <w:r w:rsidRPr="00DD6C0F">
        <w:rPr>
          <w:rFonts w:ascii="Calibri" w:hAnsi="Calibri" w:cs="Calibri"/>
          <w:bCs/>
          <w:lang w:val="nl-NL"/>
        </w:rPr>
        <w:t xml:space="preserve"> </w:t>
      </w:r>
      <w:proofErr w:type="spellStart"/>
      <w:r w:rsidRPr="00DD6C0F">
        <w:rPr>
          <w:rFonts w:ascii="Calibri" w:hAnsi="Calibri" w:cs="Calibri"/>
          <w:bCs/>
          <w:lang w:val="nl-NL"/>
        </w:rPr>
        <w:t>kleincellig</w:t>
      </w:r>
      <w:proofErr w:type="spellEnd"/>
      <w:r w:rsidRPr="00DD6C0F">
        <w:rPr>
          <w:rFonts w:ascii="Calibri" w:hAnsi="Calibri" w:cs="Calibri"/>
          <w:bCs/>
          <w:lang w:val="nl-NL"/>
        </w:rPr>
        <w:t xml:space="preserve"> B-cellymfoom (SDRPL).</w:t>
      </w:r>
      <w:r w:rsidRPr="00DD6C0F">
        <w:rPr>
          <w:rFonts w:ascii="Calibri" w:hAnsi="Calibri" w:cs="Calibri"/>
          <w:lang w:val="nl-NL"/>
        </w:rPr>
        <w:t xml:space="preserve">  De overige milt en marginale lymfomen/</w:t>
      </w:r>
      <w:proofErr w:type="spellStart"/>
      <w:r w:rsidRPr="00DD6C0F">
        <w:rPr>
          <w:rFonts w:ascii="Calibri" w:hAnsi="Calibri" w:cs="Calibri"/>
          <w:lang w:val="nl-NL"/>
        </w:rPr>
        <w:t>leukemi</w:t>
      </w:r>
      <w:r w:rsidRPr="00DD6C0F" w:rsidR="003A3A1A">
        <w:rPr>
          <w:rFonts w:ascii="Calibri" w:hAnsi="Calibri" w:cs="Calibri"/>
          <w:lang w:val="nl-NL"/>
        </w:rPr>
        <w:t>e</w:t>
      </w:r>
      <w:r w:rsidRPr="00DD6C0F">
        <w:rPr>
          <w:rFonts w:ascii="Calibri" w:hAnsi="Calibri" w:cs="Calibri"/>
          <w:lang w:val="nl-NL"/>
        </w:rPr>
        <w:t>ën</w:t>
      </w:r>
      <w:proofErr w:type="spellEnd"/>
      <w:r w:rsidRPr="00DD6C0F">
        <w:rPr>
          <w:rFonts w:ascii="Calibri" w:hAnsi="Calibri" w:cs="Calibri"/>
          <w:lang w:val="nl-NL"/>
        </w:rPr>
        <w:t xml:space="preserve"> hebben een te weinig onderscheidend fenotype om ze binnen de huidige panels eenduidig te classificeren en deze worden daarom geschaard onder de categorie MBCN-NOS (</w:t>
      </w:r>
      <w:proofErr w:type="spellStart"/>
      <w:r w:rsidRPr="00DD6C0F">
        <w:rPr>
          <w:rFonts w:ascii="Calibri" w:hAnsi="Calibri" w:cs="Calibri"/>
          <w:lang w:val="nl-NL"/>
        </w:rPr>
        <w:t>not</w:t>
      </w:r>
      <w:proofErr w:type="spellEnd"/>
      <w:r w:rsidRPr="00DD6C0F">
        <w:rPr>
          <w:rFonts w:ascii="Calibri" w:hAnsi="Calibri" w:cs="Calibri"/>
          <w:lang w:val="nl-NL"/>
        </w:rPr>
        <w:t xml:space="preserve"> </w:t>
      </w:r>
      <w:proofErr w:type="spellStart"/>
      <w:r w:rsidRPr="00DD6C0F">
        <w:rPr>
          <w:rFonts w:ascii="Calibri" w:hAnsi="Calibri" w:cs="Calibri"/>
          <w:lang w:val="nl-NL"/>
        </w:rPr>
        <w:t>otherwise</w:t>
      </w:r>
      <w:proofErr w:type="spellEnd"/>
      <w:r w:rsidRPr="00DD6C0F">
        <w:rPr>
          <w:rFonts w:ascii="Calibri" w:hAnsi="Calibri" w:cs="Calibri"/>
          <w:lang w:val="nl-NL"/>
        </w:rPr>
        <w:t xml:space="preserve"> </w:t>
      </w:r>
      <w:proofErr w:type="spellStart"/>
      <w:r w:rsidRPr="00DD6C0F">
        <w:rPr>
          <w:rFonts w:ascii="Calibri" w:hAnsi="Calibri" w:cs="Calibri"/>
          <w:lang w:val="nl-NL"/>
        </w:rPr>
        <w:t>specified</w:t>
      </w:r>
      <w:proofErr w:type="spellEnd"/>
      <w:r w:rsidRPr="00DD6C0F">
        <w:rPr>
          <w:rFonts w:ascii="Calibri" w:hAnsi="Calibri" w:cs="Calibri"/>
          <w:lang w:val="nl-NL"/>
        </w:rPr>
        <w:t>) en het onderzoek van de pathologie is doorslaggevend in de classificatie van deze lymfomen.</w:t>
      </w:r>
    </w:p>
    <w:p w:rsidRPr="00DD6C0F" w:rsidR="005A48F3" w:rsidP="00B93598" w:rsidRDefault="009E07C2" w14:paraId="63C751FD" w14:textId="77777777">
      <w:pPr>
        <w:pStyle w:val="Lijstalinea"/>
        <w:numPr>
          <w:ilvl w:val="0"/>
          <w:numId w:val="10"/>
        </w:numPr>
        <w:jc w:val="both"/>
        <w:rPr>
          <w:rFonts w:ascii="Calibri" w:hAnsi="Calibri" w:cs="Calibri"/>
          <w:lang w:val="nl-NL"/>
        </w:rPr>
      </w:pPr>
      <w:r w:rsidRPr="00DD6C0F">
        <w:rPr>
          <w:rFonts w:ascii="Calibri" w:hAnsi="Calibri" w:cs="Calibri"/>
          <w:lang w:val="nl-NL"/>
        </w:rPr>
        <w:t>M</w:t>
      </w:r>
      <w:r w:rsidRPr="00DD6C0F" w:rsidR="005A48F3">
        <w:rPr>
          <w:rFonts w:ascii="Calibri" w:hAnsi="Calibri" w:cs="Calibri"/>
          <w:lang w:val="nl-NL"/>
        </w:rPr>
        <w:t>ilt (marginale) lymfomen</w:t>
      </w:r>
      <w:r w:rsidRPr="00DD6C0F">
        <w:rPr>
          <w:rFonts w:ascii="Calibri" w:hAnsi="Calibri" w:cs="Calibri"/>
          <w:lang w:val="nl-NL"/>
        </w:rPr>
        <w:t>/</w:t>
      </w:r>
      <w:proofErr w:type="spellStart"/>
      <w:r w:rsidRPr="00DD6C0F">
        <w:rPr>
          <w:rFonts w:ascii="Calibri" w:hAnsi="Calibri" w:cs="Calibri"/>
          <w:lang w:val="nl-NL"/>
        </w:rPr>
        <w:t>leukemi</w:t>
      </w:r>
      <w:r w:rsidRPr="00DD6C0F" w:rsidR="003A3A1A">
        <w:rPr>
          <w:rFonts w:ascii="Calibri" w:hAnsi="Calibri" w:cs="Calibri"/>
          <w:lang w:val="nl-NL"/>
        </w:rPr>
        <w:t>e</w:t>
      </w:r>
      <w:r w:rsidRPr="00DD6C0F">
        <w:rPr>
          <w:rFonts w:ascii="Calibri" w:hAnsi="Calibri" w:cs="Calibri"/>
          <w:lang w:val="nl-NL"/>
        </w:rPr>
        <w:t>ën</w:t>
      </w:r>
      <w:proofErr w:type="spellEnd"/>
      <w:r w:rsidRPr="00DD6C0F" w:rsidR="005A48F3">
        <w:rPr>
          <w:rFonts w:ascii="Calibri" w:hAnsi="Calibri" w:cs="Calibri"/>
          <w:lang w:val="nl-NL"/>
        </w:rPr>
        <w:t xml:space="preserve"> </w:t>
      </w:r>
      <w:r w:rsidRPr="00DD6C0F">
        <w:rPr>
          <w:rFonts w:ascii="Calibri" w:hAnsi="Calibri" w:cs="Calibri"/>
          <w:lang w:val="nl-NL"/>
        </w:rPr>
        <w:t>kunnen</w:t>
      </w:r>
      <w:r w:rsidRPr="00DD6C0F" w:rsidR="005A48F3">
        <w:rPr>
          <w:rFonts w:ascii="Calibri" w:hAnsi="Calibri" w:cs="Calibri"/>
          <w:lang w:val="nl-NL"/>
        </w:rPr>
        <w:t xml:space="preserve"> wel degelijk CD103</w:t>
      </w:r>
      <w:r w:rsidRPr="00DD6C0F">
        <w:rPr>
          <w:rFonts w:ascii="Calibri" w:hAnsi="Calibri" w:cs="Calibri"/>
          <w:lang w:val="nl-NL"/>
        </w:rPr>
        <w:t xml:space="preserve"> en/of CD11c</w:t>
      </w:r>
      <w:r w:rsidRPr="00DD6C0F" w:rsidR="005A48F3">
        <w:rPr>
          <w:rFonts w:ascii="Calibri" w:hAnsi="Calibri" w:cs="Calibri"/>
          <w:lang w:val="nl-NL"/>
        </w:rPr>
        <w:t xml:space="preserve"> positief zijn, hoewel doorgaans zwakker dan HCL</w:t>
      </w:r>
      <w:r w:rsidRPr="00DD6C0F">
        <w:rPr>
          <w:rFonts w:ascii="Calibri" w:hAnsi="Calibri" w:cs="Calibri"/>
          <w:lang w:val="nl-NL"/>
        </w:rPr>
        <w:t>(</w:t>
      </w:r>
      <w:r w:rsidRPr="00DD6C0F" w:rsidR="005A48F3">
        <w:rPr>
          <w:rFonts w:ascii="Calibri" w:hAnsi="Calibri" w:cs="Calibri"/>
          <w:lang w:val="nl-NL"/>
        </w:rPr>
        <w:t>v</w:t>
      </w:r>
      <w:r w:rsidRPr="00DD6C0F">
        <w:rPr>
          <w:rFonts w:ascii="Calibri" w:hAnsi="Calibri" w:cs="Calibri"/>
          <w:lang w:val="nl-NL"/>
        </w:rPr>
        <w:t>)</w:t>
      </w:r>
      <w:r w:rsidRPr="00DD6C0F" w:rsidR="005A48F3">
        <w:rPr>
          <w:rFonts w:ascii="Calibri" w:hAnsi="Calibri" w:cs="Calibri"/>
          <w:lang w:val="nl-NL"/>
        </w:rPr>
        <w:t xml:space="preserve">. </w:t>
      </w:r>
    </w:p>
    <w:p w:rsidRPr="00B93598" w:rsidR="005A48F3" w:rsidP="00B93598" w:rsidRDefault="005A48F3" w14:paraId="70A14D12" w14:textId="77777777">
      <w:pPr>
        <w:jc w:val="both"/>
        <w:rPr>
          <w:rFonts w:ascii="Calibri" w:hAnsi="Calibri" w:cs="Calibri"/>
        </w:rPr>
      </w:pPr>
    </w:p>
    <w:p w:rsidRPr="00B93598" w:rsidR="000E5AF7" w:rsidP="00B93598" w:rsidRDefault="000E5AF7" w14:paraId="77169689" w14:textId="77777777">
      <w:pPr>
        <w:jc w:val="both"/>
        <w:rPr>
          <w:rFonts w:ascii="Calibri" w:hAnsi="Calibri" w:cs="Calibri"/>
          <w:b/>
        </w:rPr>
      </w:pPr>
      <w:r w:rsidRPr="00B93598">
        <w:rPr>
          <w:rFonts w:ascii="Calibri" w:hAnsi="Calibri" w:cs="Calibri"/>
          <w:b/>
        </w:rPr>
        <w:br w:type="page"/>
      </w:r>
    </w:p>
    <w:p w:rsidRPr="00B93598" w:rsidR="005A48F3" w:rsidP="00B93598" w:rsidRDefault="007E276A" w14:paraId="37A5CE49" w14:textId="1170079A">
      <w:pPr>
        <w:jc w:val="both"/>
        <w:rPr>
          <w:rFonts w:ascii="Calibri" w:hAnsi="Calibri" w:cs="Calibri"/>
          <w:b/>
        </w:rPr>
      </w:pPr>
      <w:r w:rsidRPr="00B93598">
        <w:rPr>
          <w:rFonts w:ascii="Calibri" w:hAnsi="Calibri" w:cs="Calibri"/>
          <w:b/>
        </w:rPr>
        <w:t>Kiemcentrum</w:t>
      </w:r>
      <w:r w:rsidRPr="00B93598" w:rsidR="005A48F3">
        <w:rPr>
          <w:rFonts w:ascii="Calibri" w:hAnsi="Calibri" w:cs="Calibri"/>
          <w:b/>
        </w:rPr>
        <w:t xml:space="preserve"> lymfomen (</w:t>
      </w:r>
      <w:r w:rsidRPr="00B93598" w:rsidR="0018255F">
        <w:rPr>
          <w:rFonts w:ascii="Calibri" w:hAnsi="Calibri" w:cs="Calibri"/>
          <w:b/>
        </w:rPr>
        <w:t>folliculair lymfoom (</w:t>
      </w:r>
      <w:r w:rsidRPr="00B93598" w:rsidR="005A48F3">
        <w:rPr>
          <w:rFonts w:ascii="Calibri" w:hAnsi="Calibri" w:cs="Calibri"/>
          <w:b/>
        </w:rPr>
        <w:t>FL</w:t>
      </w:r>
      <w:r w:rsidRPr="00B93598" w:rsidR="003F02D8">
        <w:rPr>
          <w:rFonts w:ascii="Calibri" w:hAnsi="Calibri" w:cs="Calibri"/>
          <w:b/>
        </w:rPr>
        <w:t>)</w:t>
      </w:r>
      <w:r w:rsidRPr="00B93598" w:rsidR="005A48F3">
        <w:rPr>
          <w:rFonts w:ascii="Calibri" w:hAnsi="Calibri" w:cs="Calibri"/>
          <w:b/>
        </w:rPr>
        <w:t>,</w:t>
      </w:r>
      <w:r w:rsidRPr="00B93598" w:rsidR="0018255F">
        <w:rPr>
          <w:rFonts w:ascii="Calibri" w:hAnsi="Calibri" w:cs="Calibri"/>
          <w:b/>
        </w:rPr>
        <w:t xml:space="preserve"> Burkitt lymfoom</w:t>
      </w:r>
      <w:r w:rsidRPr="00B93598" w:rsidR="005A48F3">
        <w:rPr>
          <w:rFonts w:ascii="Calibri" w:hAnsi="Calibri" w:cs="Calibri"/>
          <w:b/>
        </w:rPr>
        <w:t xml:space="preserve"> </w:t>
      </w:r>
      <w:r w:rsidRPr="00B93598" w:rsidR="003F02D8">
        <w:rPr>
          <w:rFonts w:ascii="Calibri" w:hAnsi="Calibri" w:cs="Calibri"/>
          <w:b/>
        </w:rPr>
        <w:t>(</w:t>
      </w:r>
      <w:r w:rsidRPr="00B93598" w:rsidR="005A48F3">
        <w:rPr>
          <w:rFonts w:ascii="Calibri" w:hAnsi="Calibri" w:cs="Calibri"/>
          <w:b/>
        </w:rPr>
        <w:t>BL</w:t>
      </w:r>
      <w:r w:rsidRPr="00B93598" w:rsidR="003F02D8">
        <w:rPr>
          <w:rFonts w:ascii="Calibri" w:hAnsi="Calibri" w:cs="Calibri"/>
          <w:b/>
        </w:rPr>
        <w:t>)</w:t>
      </w:r>
      <w:r w:rsidRPr="00B93598" w:rsidR="005A48F3">
        <w:rPr>
          <w:rFonts w:ascii="Calibri" w:hAnsi="Calibri" w:cs="Calibri"/>
          <w:b/>
        </w:rPr>
        <w:t>,</w:t>
      </w:r>
      <w:r w:rsidRPr="00B93598" w:rsidR="003F02D8">
        <w:rPr>
          <w:rFonts w:ascii="Calibri" w:hAnsi="Calibri" w:cs="Calibri"/>
          <w:b/>
        </w:rPr>
        <w:t xml:space="preserve"> diffuus </w:t>
      </w:r>
      <w:proofErr w:type="spellStart"/>
      <w:r w:rsidRPr="00B93598" w:rsidR="003F02D8">
        <w:rPr>
          <w:rFonts w:ascii="Calibri" w:hAnsi="Calibri" w:cs="Calibri"/>
          <w:b/>
        </w:rPr>
        <w:t>grootcellig</w:t>
      </w:r>
      <w:proofErr w:type="spellEnd"/>
      <w:r w:rsidRPr="00B93598" w:rsidR="003F02D8">
        <w:rPr>
          <w:rFonts w:ascii="Calibri" w:hAnsi="Calibri" w:cs="Calibri"/>
          <w:b/>
        </w:rPr>
        <w:t xml:space="preserve"> B-cellymfoom</w:t>
      </w:r>
      <w:r w:rsidRPr="00B93598" w:rsidR="005A48F3">
        <w:rPr>
          <w:rFonts w:ascii="Calibri" w:hAnsi="Calibri" w:cs="Calibri"/>
          <w:b/>
        </w:rPr>
        <w:t xml:space="preserve"> </w:t>
      </w:r>
      <w:r w:rsidRPr="00B93598" w:rsidR="003F02D8">
        <w:rPr>
          <w:rFonts w:ascii="Calibri" w:hAnsi="Calibri" w:cs="Calibri"/>
          <w:b/>
        </w:rPr>
        <w:t>(</w:t>
      </w:r>
      <w:r w:rsidRPr="00B93598" w:rsidR="005A48F3">
        <w:rPr>
          <w:rFonts w:ascii="Calibri" w:hAnsi="Calibri" w:cs="Calibri"/>
          <w:b/>
        </w:rPr>
        <w:t>DLBCL</w:t>
      </w:r>
      <w:r w:rsidRPr="00B93598" w:rsidR="003F02D8">
        <w:rPr>
          <w:rFonts w:ascii="Calibri" w:hAnsi="Calibri" w:cs="Calibri"/>
          <w:b/>
        </w:rPr>
        <w:t>)</w:t>
      </w:r>
      <w:r w:rsidRPr="00B93598" w:rsidR="005A48F3">
        <w:rPr>
          <w:rFonts w:ascii="Calibri" w:hAnsi="Calibri" w:cs="Calibri"/>
          <w:b/>
        </w:rPr>
        <w:t>)</w:t>
      </w:r>
    </w:p>
    <w:p w:rsidRPr="00B93598" w:rsidR="009E07C2" w:rsidP="00B93598" w:rsidRDefault="009E07C2" w14:paraId="475E96D3" w14:textId="77777777">
      <w:pPr>
        <w:jc w:val="both"/>
        <w:rPr>
          <w:rFonts w:ascii="Calibri" w:hAnsi="Calibri" w:cs="Calibri"/>
          <w:b/>
        </w:rPr>
      </w:pPr>
    </w:p>
    <w:p w:rsidRPr="00B93598" w:rsidR="005A48F3" w:rsidP="000C0FDA" w:rsidRDefault="005A48F3" w14:paraId="12CD0794" w14:textId="2E5F00D9">
      <w:pPr>
        <w:jc w:val="both"/>
        <w:rPr>
          <w:rFonts w:ascii="Calibri" w:hAnsi="Calibri" w:cs="Calibri"/>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CD10 positieve monoklonale </w:t>
      </w:r>
      <w:r w:rsidRPr="00B93598" w:rsidR="003A3A1A">
        <w:rPr>
          <w:rFonts w:ascii="Calibri" w:hAnsi="Calibri" w:cs="Calibri"/>
        </w:rPr>
        <w:t>B-cellen</w:t>
      </w:r>
      <w:r w:rsidRPr="00B93598">
        <w:rPr>
          <w:rFonts w:ascii="Calibri" w:hAnsi="Calibri" w:cs="Calibri"/>
        </w:rPr>
        <w:t xml:space="preserve"> zonder kenmerken van HCL, </w:t>
      </w:r>
      <w:r w:rsidRPr="00B93598" w:rsidR="003F02D8">
        <w:rPr>
          <w:rFonts w:ascii="Calibri" w:hAnsi="Calibri" w:cs="Calibri"/>
        </w:rPr>
        <w:t xml:space="preserve">SBLPN </w:t>
      </w:r>
      <w:r w:rsidRPr="00B93598">
        <w:rPr>
          <w:rFonts w:ascii="Calibri" w:hAnsi="Calibri" w:cs="Calibri"/>
        </w:rPr>
        <w:t xml:space="preserve">of LPL. Wees alert op een rijpere CD10+ B-ALL. Het folliculair lymfoom is in de regel een </w:t>
      </w:r>
      <w:proofErr w:type="spellStart"/>
      <w:r w:rsidRPr="00B93598">
        <w:rPr>
          <w:rFonts w:ascii="Calibri" w:hAnsi="Calibri" w:cs="Calibri"/>
        </w:rPr>
        <w:t>kleincellig</w:t>
      </w:r>
      <w:proofErr w:type="spellEnd"/>
      <w:r w:rsidRPr="00B93598">
        <w:rPr>
          <w:rFonts w:ascii="Calibri" w:hAnsi="Calibri" w:cs="Calibri"/>
        </w:rPr>
        <w:t xml:space="preserve"> lymfoom (lage forward </w:t>
      </w:r>
      <w:proofErr w:type="spellStart"/>
      <w:r w:rsidRPr="00B93598">
        <w:rPr>
          <w:rFonts w:ascii="Calibri" w:hAnsi="Calibri" w:cs="Calibri"/>
        </w:rPr>
        <w:t>scatter</w:t>
      </w:r>
      <w:proofErr w:type="spellEnd"/>
      <w:r w:rsidRPr="00B93598">
        <w:rPr>
          <w:rFonts w:ascii="Calibri" w:hAnsi="Calibri" w:cs="Calibri"/>
        </w:rPr>
        <w:t xml:space="preserve"> – FSC), terwijl Burkitt lymfoom en het DLBCL gekenmerkt worden door (zeer) hoge FSC en soms ook hogere SSC. In sommige gevallen kan CD20 negatief zijn bij DLBCL.</w:t>
      </w:r>
    </w:p>
    <w:p w:rsidRPr="00B93598" w:rsidR="005A48F3" w:rsidP="00B93598" w:rsidRDefault="005A48F3" w14:paraId="5EA873F5" w14:textId="1AF5C634">
      <w:pPr>
        <w:jc w:val="both"/>
        <w:rPr>
          <w:rFonts w:ascii="Calibri" w:hAnsi="Calibri" w:cs="Calibri"/>
        </w:rPr>
      </w:pPr>
      <w:r w:rsidRPr="4BAF17E3" w:rsidR="005A48F3">
        <w:rPr>
          <w:rFonts w:ascii="Calibri" w:hAnsi="Calibri" w:cs="Calibri"/>
        </w:rPr>
        <w:t xml:space="preserve">N.B. </w:t>
      </w:r>
      <w:r w:rsidRPr="4BAF17E3" w:rsidR="003A3A1A">
        <w:rPr>
          <w:rFonts w:ascii="Calibri" w:hAnsi="Calibri" w:cs="Calibri"/>
        </w:rPr>
        <w:t xml:space="preserve">Kiemcentrumlymfomen </w:t>
      </w:r>
      <w:r w:rsidRPr="4BAF17E3" w:rsidR="005A48F3">
        <w:rPr>
          <w:rFonts w:ascii="Calibri" w:hAnsi="Calibri" w:cs="Calibri"/>
        </w:rPr>
        <w:t xml:space="preserve">kunnen ook CD10 negatief zijn en ook zijn er non-kiemcentrum DLBCL, die worden hier buiten beschouwing gelaten en zijn voer voor pathologen (o.a. BCL2, BCL6 en </w:t>
      </w:r>
      <w:r w:rsidRPr="4BAF17E3" w:rsidR="005A48F3">
        <w:rPr>
          <w:rFonts w:ascii="Calibri" w:hAnsi="Calibri" w:cs="Calibri"/>
        </w:rPr>
        <w:t>MYC</w:t>
      </w:r>
      <w:r w:rsidRPr="4BAF17E3" w:rsidR="0238F7BD">
        <w:rPr>
          <w:rFonts w:ascii="Calibri" w:hAnsi="Calibri" w:cs="Calibri"/>
        </w:rPr>
        <w:t>-</w:t>
      </w:r>
      <w:r w:rsidRPr="4BAF17E3" w:rsidR="005A48F3">
        <w:rPr>
          <w:rFonts w:ascii="Calibri" w:hAnsi="Calibri" w:cs="Calibri"/>
        </w:rPr>
        <w:t>analyses</w:t>
      </w:r>
      <w:r w:rsidRPr="4BAF17E3" w:rsidR="005A48F3">
        <w:rPr>
          <w:rFonts w:ascii="Calibri" w:hAnsi="Calibri" w:cs="Calibri"/>
        </w:rPr>
        <w:t xml:space="preserve">). Bij verdenking op Burkitt lymfoom adviseert WHO om </w:t>
      </w:r>
      <w:r w:rsidRPr="4BAF17E3" w:rsidR="000A76CC">
        <w:rPr>
          <w:rFonts w:ascii="Calibri" w:hAnsi="Calibri" w:cs="Calibri"/>
        </w:rPr>
        <w:t>n</w:t>
      </w:r>
      <w:r w:rsidRPr="4BAF17E3" w:rsidR="005A48F3">
        <w:rPr>
          <w:rFonts w:ascii="Calibri" w:hAnsi="Calibri" w:cs="Calibri"/>
        </w:rPr>
        <w:t>TdT</w:t>
      </w:r>
      <w:r w:rsidRPr="4BAF17E3" w:rsidR="005A48F3">
        <w:rPr>
          <w:rFonts w:ascii="Calibri" w:hAnsi="Calibri" w:cs="Calibri"/>
        </w:rPr>
        <w:t xml:space="preserve"> te bepalen om een B-ALL uit te sluiten</w:t>
      </w:r>
      <w:r w:rsidRPr="4BAF17E3" w:rsidR="0065181D">
        <w:rPr>
          <w:rFonts w:ascii="Calibri" w:hAnsi="Calibri" w:cs="Calibri"/>
          <w:u w:val="single"/>
        </w:rPr>
        <w:t xml:space="preserve"> </w:t>
      </w:r>
      <w:r w:rsidRPr="4BAF17E3" w:rsidR="0065181D">
        <w:rPr>
          <w:rFonts w:ascii="Calibri" w:hAnsi="Calibri" w:cs="Calibri"/>
        </w:rPr>
        <w:t xml:space="preserve">en relatief sterke CD38 expressie in het onderscheid met andere </w:t>
      </w:r>
      <w:r w:rsidRPr="4BAF17E3" w:rsidR="0065181D">
        <w:rPr>
          <w:rFonts w:ascii="Calibri" w:hAnsi="Calibri" w:cs="Calibri"/>
        </w:rPr>
        <w:t>grootcellige</w:t>
      </w:r>
      <w:r w:rsidRPr="4BAF17E3" w:rsidR="0065181D">
        <w:rPr>
          <w:rFonts w:ascii="Calibri" w:hAnsi="Calibri" w:cs="Calibri"/>
        </w:rPr>
        <w:t xml:space="preserve"> B-cellymfomen.</w:t>
      </w:r>
    </w:p>
    <w:p w:rsidRPr="00B93598" w:rsidR="007E276A" w:rsidP="00B93598" w:rsidRDefault="007E276A" w14:paraId="7F756ADF" w14:textId="77777777">
      <w:pPr>
        <w:jc w:val="both"/>
        <w:rPr>
          <w:rFonts w:ascii="Calibri" w:hAnsi="Calibri" w:cs="Calibri"/>
        </w:rPr>
      </w:pPr>
    </w:p>
    <w:p w:rsidRPr="00B93598" w:rsidR="007E276A" w:rsidP="00B93598" w:rsidRDefault="007E276A" w14:paraId="5691EA4A" w14:textId="77777777">
      <w:pPr>
        <w:jc w:val="both"/>
        <w:rPr>
          <w:rFonts w:ascii="Calibri" w:hAnsi="Calibri" w:cs="Calibri"/>
          <w:b/>
        </w:rPr>
      </w:pPr>
      <w:proofErr w:type="spellStart"/>
      <w:r w:rsidRPr="00B93598">
        <w:rPr>
          <w:rFonts w:ascii="Calibri" w:hAnsi="Calibri" w:cs="Calibri"/>
          <w:b/>
        </w:rPr>
        <w:t>Lymfoplasmacytair</w:t>
      </w:r>
      <w:proofErr w:type="spellEnd"/>
      <w:r w:rsidRPr="00B93598">
        <w:rPr>
          <w:rFonts w:ascii="Calibri" w:hAnsi="Calibri" w:cs="Calibri"/>
          <w:b/>
        </w:rPr>
        <w:t xml:space="preserve"> lymfoom (LPL) </w:t>
      </w:r>
    </w:p>
    <w:p w:rsidRPr="00B93598" w:rsidR="007E276A" w:rsidP="00B93598" w:rsidRDefault="007E276A" w14:paraId="36D60DB2" w14:textId="77777777">
      <w:pPr>
        <w:jc w:val="both"/>
        <w:rPr>
          <w:rFonts w:ascii="Calibri" w:hAnsi="Calibri" w:cs="Calibri"/>
          <w:b/>
        </w:rPr>
      </w:pPr>
    </w:p>
    <w:p w:rsidRPr="00B93598" w:rsidR="007E276A" w:rsidP="00B93598" w:rsidRDefault="007E276A" w14:paraId="4CD84652" w14:textId="36084834">
      <w:pPr>
        <w:pStyle w:val="Tekstopmerking"/>
        <w:jc w:val="both"/>
        <w:rPr>
          <w:rFonts w:ascii="Calibri" w:hAnsi="Calibri" w:cs="Calibri"/>
          <w:sz w:val="22"/>
          <w:szCs w:val="22"/>
        </w:rPr>
      </w:pPr>
      <w:r w:rsidRPr="00B93598">
        <w:rPr>
          <w:rFonts w:ascii="Calibri" w:hAnsi="Calibri" w:cs="Calibri"/>
          <w:sz w:val="22"/>
          <w:szCs w:val="22"/>
          <w:u w:val="single"/>
        </w:rPr>
        <w:t xml:space="preserve">Kenmerkend </w:t>
      </w:r>
      <w:proofErr w:type="spellStart"/>
      <w:r w:rsidRPr="00B93598" w:rsidR="00074BC6">
        <w:rPr>
          <w:rFonts w:ascii="Calibri" w:hAnsi="Calibri" w:cs="Calibri"/>
          <w:sz w:val="22"/>
          <w:szCs w:val="22"/>
          <w:u w:val="single"/>
        </w:rPr>
        <w:t>immuunfenotype</w:t>
      </w:r>
      <w:proofErr w:type="spellEnd"/>
      <w:r w:rsidRPr="00B93598">
        <w:rPr>
          <w:rFonts w:ascii="Calibri" w:hAnsi="Calibri" w:cs="Calibri"/>
          <w:sz w:val="22"/>
          <w:szCs w:val="22"/>
          <w:u w:val="single"/>
        </w:rPr>
        <w:t>:</w:t>
      </w:r>
      <w:r w:rsidRPr="00B93598">
        <w:rPr>
          <w:rFonts w:ascii="Calibri" w:hAnsi="Calibri" w:cs="Calibri"/>
          <w:sz w:val="22"/>
          <w:szCs w:val="22"/>
        </w:rPr>
        <w:t xml:space="preserve"> er is niet een eenduidig </w:t>
      </w:r>
      <w:proofErr w:type="spellStart"/>
      <w:r w:rsidRPr="00B93598" w:rsidR="00074BC6">
        <w:rPr>
          <w:rFonts w:ascii="Calibri" w:hAnsi="Calibri" w:cs="Calibri"/>
          <w:sz w:val="22"/>
          <w:szCs w:val="22"/>
        </w:rPr>
        <w:t>immuunfenotype</w:t>
      </w:r>
      <w:proofErr w:type="spellEnd"/>
      <w:r w:rsidRPr="00B93598">
        <w:rPr>
          <w:rFonts w:ascii="Calibri" w:hAnsi="Calibri" w:cs="Calibri"/>
          <w:sz w:val="22"/>
          <w:szCs w:val="22"/>
        </w:rPr>
        <w:t xml:space="preserve"> onderscheidend voor LPL. LPL wordt gekenmerkt door monoklonale B-cellen en plasmacellen. </w:t>
      </w:r>
      <w:proofErr w:type="spellStart"/>
      <w:r w:rsidRPr="00B93598">
        <w:rPr>
          <w:rFonts w:ascii="Calibri" w:hAnsi="Calibri" w:cs="Calibri"/>
          <w:sz w:val="22"/>
          <w:szCs w:val="22"/>
        </w:rPr>
        <w:t>IgM</w:t>
      </w:r>
      <w:proofErr w:type="spellEnd"/>
      <w:r w:rsidRPr="00B93598">
        <w:rPr>
          <w:rFonts w:ascii="Calibri" w:hAnsi="Calibri" w:cs="Calibri"/>
          <w:sz w:val="22"/>
          <w:szCs w:val="22"/>
        </w:rPr>
        <w:t xml:space="preserve"> expressie zonder </w:t>
      </w:r>
      <w:proofErr w:type="spellStart"/>
      <w:r w:rsidRPr="00B93598">
        <w:rPr>
          <w:rFonts w:ascii="Calibri" w:hAnsi="Calibri" w:cs="Calibri"/>
          <w:sz w:val="22"/>
          <w:szCs w:val="22"/>
        </w:rPr>
        <w:t>IgD</w:t>
      </w:r>
      <w:proofErr w:type="spellEnd"/>
      <w:r w:rsidRPr="00B93598">
        <w:rPr>
          <w:rFonts w:ascii="Calibri" w:hAnsi="Calibri" w:cs="Calibri"/>
          <w:sz w:val="22"/>
          <w:szCs w:val="22"/>
        </w:rPr>
        <w:t xml:space="preserve"> en </w:t>
      </w:r>
      <w:proofErr w:type="spellStart"/>
      <w:r w:rsidRPr="00B93598">
        <w:rPr>
          <w:rFonts w:ascii="Calibri" w:hAnsi="Calibri" w:cs="Calibri"/>
          <w:sz w:val="22"/>
          <w:szCs w:val="22"/>
        </w:rPr>
        <w:t>plasmacytaire</w:t>
      </w:r>
      <w:proofErr w:type="spellEnd"/>
      <w:r w:rsidRPr="00B93598">
        <w:rPr>
          <w:rFonts w:ascii="Calibri" w:hAnsi="Calibri" w:cs="Calibri"/>
          <w:sz w:val="22"/>
          <w:szCs w:val="22"/>
        </w:rPr>
        <w:t xml:space="preserve"> uitrijping zijn de sterkste aanknopingspunten, maar ook dan moeten andere </w:t>
      </w:r>
      <w:proofErr w:type="spellStart"/>
      <w:r w:rsidRPr="00B93598">
        <w:rPr>
          <w:rFonts w:ascii="Calibri" w:hAnsi="Calibri" w:cs="Calibri"/>
          <w:sz w:val="22"/>
          <w:szCs w:val="22"/>
        </w:rPr>
        <w:t>kleincellige</w:t>
      </w:r>
      <w:proofErr w:type="spellEnd"/>
      <w:r w:rsidRPr="00B93598">
        <w:rPr>
          <w:rFonts w:ascii="Calibri" w:hAnsi="Calibri" w:cs="Calibri"/>
          <w:sz w:val="22"/>
          <w:szCs w:val="22"/>
        </w:rPr>
        <w:t xml:space="preserve"> lymfomen die </w:t>
      </w:r>
      <w:proofErr w:type="spellStart"/>
      <w:r w:rsidRPr="00B93598">
        <w:rPr>
          <w:rFonts w:ascii="Calibri" w:hAnsi="Calibri" w:cs="Calibri"/>
          <w:sz w:val="22"/>
          <w:szCs w:val="22"/>
        </w:rPr>
        <w:t>plasmacytair</w:t>
      </w:r>
      <w:proofErr w:type="spellEnd"/>
      <w:r w:rsidRPr="00B93598">
        <w:rPr>
          <w:rFonts w:ascii="Calibri" w:hAnsi="Calibri" w:cs="Calibri"/>
          <w:sz w:val="22"/>
          <w:szCs w:val="22"/>
        </w:rPr>
        <w:t xml:space="preserve"> kunnen uitrijpen, zijn uitgesloten. LPL is vaak geassocieerd met een M-proteïne, meestal </w:t>
      </w:r>
      <w:proofErr w:type="spellStart"/>
      <w:r w:rsidRPr="00B93598">
        <w:rPr>
          <w:rFonts w:ascii="Calibri" w:hAnsi="Calibri" w:cs="Calibri"/>
          <w:sz w:val="22"/>
          <w:szCs w:val="22"/>
        </w:rPr>
        <w:t>IgM</w:t>
      </w:r>
      <w:proofErr w:type="spellEnd"/>
      <w:r w:rsidRPr="00B93598">
        <w:rPr>
          <w:rFonts w:ascii="Calibri" w:hAnsi="Calibri" w:cs="Calibri"/>
          <w:sz w:val="22"/>
          <w:szCs w:val="22"/>
        </w:rPr>
        <w:t>, maar is niet nodig voor de diagnose (indien een M-</w:t>
      </w:r>
      <w:r w:rsidRPr="00B93598" w:rsidR="003A3A1A">
        <w:rPr>
          <w:rFonts w:ascii="Calibri" w:hAnsi="Calibri" w:cs="Calibri"/>
          <w:sz w:val="22"/>
          <w:szCs w:val="22"/>
        </w:rPr>
        <w:t>proteïne</w:t>
      </w:r>
      <w:r w:rsidRPr="00B93598">
        <w:rPr>
          <w:rFonts w:ascii="Calibri" w:hAnsi="Calibri" w:cs="Calibri"/>
          <w:sz w:val="22"/>
          <w:szCs w:val="22"/>
        </w:rPr>
        <w:t xml:space="preserve"> aanwezig is spreekt men van de ziekte van </w:t>
      </w:r>
      <w:proofErr w:type="spellStart"/>
      <w:r w:rsidRPr="00B93598">
        <w:rPr>
          <w:rFonts w:ascii="Calibri" w:hAnsi="Calibri" w:cs="Calibri"/>
          <w:sz w:val="22"/>
          <w:szCs w:val="22"/>
        </w:rPr>
        <w:t>Walde</w:t>
      </w:r>
      <w:r w:rsidRPr="00B93598" w:rsidR="003A3A1A">
        <w:rPr>
          <w:rFonts w:ascii="Calibri" w:hAnsi="Calibri" w:cs="Calibri"/>
          <w:sz w:val="22"/>
          <w:szCs w:val="22"/>
        </w:rPr>
        <w:t>n</w:t>
      </w:r>
      <w:r w:rsidRPr="00B93598">
        <w:rPr>
          <w:rFonts w:ascii="Calibri" w:hAnsi="Calibri" w:cs="Calibri"/>
          <w:sz w:val="22"/>
          <w:szCs w:val="22"/>
        </w:rPr>
        <w:t>ström</w:t>
      </w:r>
      <w:proofErr w:type="spellEnd"/>
      <w:r w:rsidRPr="00B93598">
        <w:rPr>
          <w:rFonts w:ascii="Calibri" w:hAnsi="Calibri" w:cs="Calibri"/>
          <w:sz w:val="22"/>
          <w:szCs w:val="22"/>
        </w:rPr>
        <w:t>).</w:t>
      </w:r>
    </w:p>
    <w:p w:rsidRPr="00B93598" w:rsidR="007E276A" w:rsidP="00B93598" w:rsidRDefault="007E276A" w14:paraId="200E9DC5" w14:textId="77777777">
      <w:pPr>
        <w:pStyle w:val="Tekstopmerking"/>
        <w:jc w:val="both"/>
        <w:rPr>
          <w:rFonts w:ascii="Calibri" w:hAnsi="Calibri" w:cs="Calibri"/>
          <w:sz w:val="22"/>
          <w:szCs w:val="22"/>
        </w:rPr>
      </w:pPr>
    </w:p>
    <w:p w:rsidRPr="00B93598" w:rsidR="007E276A" w:rsidP="00B93598" w:rsidRDefault="007E276A" w14:paraId="6BC74A35" w14:textId="38D25442">
      <w:pPr>
        <w:jc w:val="both"/>
        <w:rPr>
          <w:rFonts w:ascii="Calibri" w:hAnsi="Calibri" w:cs="Calibri"/>
        </w:rPr>
      </w:pPr>
      <w:r w:rsidRPr="4BAF17E3" w:rsidR="007E276A">
        <w:rPr>
          <w:rFonts w:ascii="Calibri" w:hAnsi="Calibri" w:cs="Calibri"/>
        </w:rPr>
        <w:t xml:space="preserve">De B-cellen kunnen </w:t>
      </w:r>
      <w:r w:rsidRPr="4BAF17E3" w:rsidR="007E276A">
        <w:rPr>
          <w:rFonts w:ascii="Calibri" w:hAnsi="Calibri" w:cs="Calibri"/>
        </w:rPr>
        <w:t>surface</w:t>
      </w:r>
      <w:r w:rsidRPr="4BAF17E3" w:rsidR="007E276A">
        <w:rPr>
          <w:rFonts w:ascii="Calibri" w:hAnsi="Calibri" w:cs="Calibri"/>
        </w:rPr>
        <w:t xml:space="preserve"> of alleen cytoplasmatisch </w:t>
      </w:r>
      <w:r w:rsidRPr="4BAF17E3" w:rsidR="007E276A">
        <w:rPr>
          <w:rFonts w:ascii="Calibri" w:hAnsi="Calibri" w:cs="Calibri"/>
        </w:rPr>
        <w:t>Ig</w:t>
      </w:r>
      <w:r w:rsidRPr="4BAF17E3" w:rsidR="007E276A">
        <w:rPr>
          <w:rFonts w:ascii="Calibri" w:hAnsi="Calibri" w:cs="Calibri"/>
        </w:rPr>
        <w:t xml:space="preserve"> tot expressie brengen (typisch </w:t>
      </w:r>
      <w:r w:rsidRPr="4BAF17E3" w:rsidR="007E276A">
        <w:rPr>
          <w:rFonts w:ascii="Calibri" w:hAnsi="Calibri" w:cs="Calibri"/>
        </w:rPr>
        <w:t>IgM</w:t>
      </w:r>
      <w:r w:rsidRPr="4BAF17E3" w:rsidR="007E276A">
        <w:rPr>
          <w:rFonts w:ascii="Calibri" w:hAnsi="Calibri" w:cs="Calibri"/>
        </w:rPr>
        <w:t xml:space="preserve"> zonder </w:t>
      </w:r>
      <w:r w:rsidRPr="4BAF17E3" w:rsidR="007E276A">
        <w:rPr>
          <w:rFonts w:ascii="Calibri" w:hAnsi="Calibri" w:cs="Calibri"/>
        </w:rPr>
        <w:t>IgD</w:t>
      </w:r>
      <w:r w:rsidRPr="4BAF17E3" w:rsidR="007E276A">
        <w:rPr>
          <w:rFonts w:ascii="Calibri" w:hAnsi="Calibri" w:cs="Calibri"/>
        </w:rPr>
        <w:t xml:space="preserve">, echter </w:t>
      </w:r>
      <w:r w:rsidRPr="4BAF17E3" w:rsidR="007E276A">
        <w:rPr>
          <w:rFonts w:ascii="Calibri" w:hAnsi="Calibri" w:cs="Calibri"/>
        </w:rPr>
        <w:t>IgM</w:t>
      </w:r>
      <w:r w:rsidRPr="4BAF17E3" w:rsidR="007E276A">
        <w:rPr>
          <w:rFonts w:ascii="Calibri" w:hAnsi="Calibri" w:cs="Calibri"/>
        </w:rPr>
        <w:t>/</w:t>
      </w:r>
      <w:r w:rsidRPr="4BAF17E3" w:rsidR="007E276A">
        <w:rPr>
          <w:rFonts w:ascii="Calibri" w:hAnsi="Calibri" w:cs="Calibri"/>
        </w:rPr>
        <w:t>IgD</w:t>
      </w:r>
      <w:r w:rsidRPr="4BAF17E3" w:rsidR="007E276A">
        <w:rPr>
          <w:rFonts w:ascii="Calibri" w:hAnsi="Calibri" w:cs="Calibri"/>
        </w:rPr>
        <w:t xml:space="preserve"> is mogelijk) en tevens CD19, CD20, CD22 en typisch negatief voor CD5, CD10, CD103 en CD23 met frequente expressie van CD38 (normaal alleen positief in onrijpe B-cellen en cellen afkomstig uit het kiemcentrum, hoewel een deel van CLL en </w:t>
      </w:r>
      <w:r w:rsidRPr="4BAF17E3" w:rsidR="007E276A">
        <w:rPr>
          <w:rFonts w:ascii="Calibri" w:hAnsi="Calibri" w:cs="Calibri"/>
        </w:rPr>
        <w:t>MCL</w:t>
      </w:r>
      <w:r w:rsidRPr="4BAF17E3" w:rsidR="50B8CA60">
        <w:rPr>
          <w:rFonts w:ascii="Calibri" w:hAnsi="Calibri" w:cs="Calibri"/>
        </w:rPr>
        <w:t>-</w:t>
      </w:r>
      <w:r w:rsidRPr="4BAF17E3" w:rsidR="007E276A">
        <w:rPr>
          <w:rFonts w:ascii="Calibri" w:hAnsi="Calibri" w:cs="Calibri"/>
        </w:rPr>
        <w:t>casus</w:t>
      </w:r>
      <w:r w:rsidRPr="4BAF17E3" w:rsidR="007E276A">
        <w:rPr>
          <w:rFonts w:ascii="Calibri" w:hAnsi="Calibri" w:cs="Calibri"/>
        </w:rPr>
        <w:t xml:space="preserve"> ook CD38-positief zijn). Een minderheid is CD5 of CD10 positief. De plasmacellen zijn CD138 </w:t>
      </w:r>
      <w:r w:rsidRPr="4BAF17E3" w:rsidR="003A3A1A">
        <w:rPr>
          <w:rFonts w:ascii="Calibri" w:hAnsi="Calibri" w:cs="Calibri"/>
        </w:rPr>
        <w:t>positief met</w:t>
      </w:r>
      <w:r w:rsidRPr="4BAF17E3" w:rsidR="007E276A">
        <w:rPr>
          <w:rFonts w:ascii="Calibri" w:hAnsi="Calibri" w:cs="Calibri"/>
        </w:rPr>
        <w:t xml:space="preserve"> synthese van </w:t>
      </w:r>
      <w:r w:rsidRPr="4BAF17E3" w:rsidR="007E276A">
        <w:rPr>
          <w:rFonts w:ascii="Calibri" w:hAnsi="Calibri" w:cs="Calibri"/>
        </w:rPr>
        <w:t>IgM</w:t>
      </w:r>
      <w:r w:rsidRPr="4BAF17E3" w:rsidR="007E276A">
        <w:rPr>
          <w:rFonts w:ascii="Calibri" w:hAnsi="Calibri" w:cs="Calibri"/>
        </w:rPr>
        <w:t xml:space="preserve"> en </w:t>
      </w:r>
      <w:r w:rsidRPr="4BAF17E3" w:rsidR="003A3A1A">
        <w:rPr>
          <w:rFonts w:ascii="Calibri" w:hAnsi="Calibri" w:cs="Calibri"/>
        </w:rPr>
        <w:t>K</w:t>
      </w:r>
      <w:r w:rsidRPr="4BAF17E3" w:rsidR="007E276A">
        <w:rPr>
          <w:rFonts w:ascii="Calibri" w:hAnsi="Calibri" w:cs="Calibri"/>
        </w:rPr>
        <w:t>appa/</w:t>
      </w:r>
      <w:r w:rsidRPr="4BAF17E3" w:rsidR="003A3A1A">
        <w:rPr>
          <w:rFonts w:ascii="Calibri" w:hAnsi="Calibri" w:cs="Calibri"/>
        </w:rPr>
        <w:t>L</w:t>
      </w:r>
      <w:r w:rsidRPr="4BAF17E3" w:rsidR="007E276A">
        <w:rPr>
          <w:rFonts w:ascii="Calibri" w:hAnsi="Calibri" w:cs="Calibri"/>
        </w:rPr>
        <w:t>ambda</w:t>
      </w:r>
      <w:r w:rsidRPr="4BAF17E3" w:rsidR="007E276A">
        <w:rPr>
          <w:rFonts w:ascii="Calibri" w:hAnsi="Calibri" w:cs="Calibri"/>
        </w:rPr>
        <w:t xml:space="preserve"> restrictie, maar zonder typische aberrante markerexpressie, zoals bij non-</w:t>
      </w:r>
      <w:r w:rsidRPr="4BAF17E3" w:rsidR="007E276A">
        <w:rPr>
          <w:rFonts w:ascii="Calibri" w:hAnsi="Calibri" w:cs="Calibri"/>
        </w:rPr>
        <w:t>IgM</w:t>
      </w:r>
      <w:r w:rsidRPr="4BAF17E3" w:rsidR="007E276A">
        <w:rPr>
          <w:rFonts w:ascii="Calibri" w:hAnsi="Calibri" w:cs="Calibri"/>
        </w:rPr>
        <w:t xml:space="preserve"> MGUS/MM wordt waargenomen. WHO-2022 noemt CD25 als een marker die behulpzaam kan zijn, maar de waarde van CD25 is voor het expertpanel onduidelijk: uit de literatuur blijkt dat CD25 bij andere MBCN ook positief </w:t>
      </w:r>
      <w:r w:rsidRPr="4BAF17E3" w:rsidR="005024F4">
        <w:rPr>
          <w:rFonts w:ascii="Calibri" w:hAnsi="Calibri" w:cs="Calibri"/>
        </w:rPr>
        <w:t>is</w:t>
      </w:r>
      <w:r w:rsidRPr="4BAF17E3" w:rsidR="007E276A">
        <w:rPr>
          <w:rFonts w:ascii="Calibri" w:hAnsi="Calibri" w:cs="Calibri"/>
        </w:rPr>
        <w:t xml:space="preserve"> en bij LPL slechts bij ca. 32%, dus de aanvullende waarde lijkt minimaal en eerder schijnzekerheid te geven en wordt niet overgenomen in het minimale panel.  Bij verdenking op LPL kan mutatieanalyse naar MYD88 worden ingezet om de diagnose waarschijnlijker te maken, omdat mutaties (m.n. L256P) in &gt;90% van de casus aanwezig zijn. Deze mutatie is echter niet specifiek voor LPL en daarmee geen diagnostisch criterium.</w:t>
      </w:r>
    </w:p>
    <w:p w:rsidRPr="00B93598" w:rsidR="007E276A" w:rsidP="00B93598" w:rsidRDefault="007E276A" w14:paraId="5776C392" w14:textId="77777777">
      <w:pPr>
        <w:jc w:val="both"/>
        <w:rPr>
          <w:rFonts w:ascii="Calibri" w:hAnsi="Calibri" w:cs="Calibri"/>
        </w:rPr>
      </w:pPr>
    </w:p>
    <w:p w:rsidRPr="00B93598" w:rsidR="007F64A3" w:rsidP="00B93598" w:rsidRDefault="007F64A3" w14:paraId="02399CAC" w14:textId="77777777">
      <w:pPr>
        <w:jc w:val="both"/>
        <w:rPr>
          <w:rFonts w:ascii="Calibri" w:hAnsi="Calibri" w:cs="Calibri"/>
          <w:u w:val="single"/>
        </w:rPr>
      </w:pPr>
    </w:p>
    <w:p w:rsidRPr="00B93598" w:rsidR="005A48F3" w:rsidP="00B93598" w:rsidRDefault="00DA6E32" w14:paraId="773C23C9" w14:textId="77777777">
      <w:pPr>
        <w:jc w:val="both"/>
        <w:rPr>
          <w:rFonts w:ascii="Calibri" w:hAnsi="Calibri" w:cs="Calibri"/>
        </w:rPr>
      </w:pPr>
      <w:r w:rsidRPr="00B93598">
        <w:rPr>
          <w:rFonts w:ascii="Calibri" w:hAnsi="Calibri" w:cs="Calibri"/>
          <w:u w:val="single"/>
        </w:rPr>
        <w:softHyphen/>
      </w:r>
    </w:p>
    <w:p w:rsidRPr="00B93598" w:rsidR="005A48F3" w:rsidP="00B93598" w:rsidRDefault="005A48F3" w14:paraId="5935C3CA" w14:textId="77777777">
      <w:pPr>
        <w:jc w:val="both"/>
        <w:rPr>
          <w:rFonts w:ascii="Calibri" w:hAnsi="Calibri" w:cs="Calibri"/>
        </w:rPr>
      </w:pPr>
      <w:r w:rsidRPr="00B93598">
        <w:rPr>
          <w:rFonts w:ascii="Calibri" w:hAnsi="Calibri" w:cs="Calibri"/>
        </w:rPr>
        <w:br w:type="page"/>
      </w:r>
    </w:p>
    <w:p w:rsidRPr="00B93598" w:rsidR="00580253" w:rsidP="00B93598" w:rsidRDefault="005550EF" w14:paraId="7EA51131" w14:textId="77777777">
      <w:pPr>
        <w:jc w:val="both"/>
        <w:rPr>
          <w:rFonts w:ascii="Calibri" w:hAnsi="Calibri" w:cs="Calibri"/>
          <w:b/>
          <w:bCs/>
          <w:sz w:val="24"/>
          <w:szCs w:val="24"/>
        </w:rPr>
      </w:pPr>
      <w:r w:rsidRPr="00B93598">
        <w:rPr>
          <w:rFonts w:ascii="Calibri" w:hAnsi="Calibri" w:cs="Calibri"/>
          <w:b/>
          <w:bCs/>
          <w:sz w:val="24"/>
          <w:szCs w:val="24"/>
        </w:rPr>
        <w:t>PLASMACEL MALIGNITEITEN</w:t>
      </w:r>
      <w:r w:rsidRPr="00B93598" w:rsidR="00580253">
        <w:rPr>
          <w:rFonts w:ascii="Calibri" w:hAnsi="Calibri" w:cs="Calibri"/>
          <w:b/>
          <w:bCs/>
          <w:sz w:val="24"/>
          <w:szCs w:val="24"/>
        </w:rPr>
        <w:t xml:space="preserve"> (PCM)</w:t>
      </w:r>
    </w:p>
    <w:p w:rsidRPr="00B93598" w:rsidR="00580253" w:rsidP="00B93598" w:rsidRDefault="00580253" w14:paraId="1D918BD3" w14:textId="77777777">
      <w:pPr>
        <w:jc w:val="both"/>
        <w:rPr>
          <w:rFonts w:ascii="Calibri" w:hAnsi="Calibri" w:cs="Calibri"/>
        </w:rPr>
      </w:pPr>
    </w:p>
    <w:p w:rsidRPr="000C0FDA" w:rsidR="00F11D05" w:rsidP="00B93598" w:rsidRDefault="00F11D05" w14:paraId="73ADDD6A" w14:textId="77777777">
      <w:pPr>
        <w:jc w:val="both"/>
        <w:rPr>
          <w:rFonts w:ascii="Calibri" w:hAnsi="Calibri" w:cs="Calibri"/>
          <w:b/>
        </w:rPr>
      </w:pPr>
      <w:r w:rsidRPr="000C0FDA">
        <w:rPr>
          <w:rFonts w:ascii="Calibri" w:hAnsi="Calibri" w:cs="Calibri"/>
          <w:b/>
        </w:rPr>
        <w:t>Tabel 9. Minimale panel PCM.</w:t>
      </w:r>
    </w:p>
    <w:tbl>
      <w:tblPr>
        <w:tblStyle w:val="Tabelraster1"/>
        <w:tblW w:w="11619" w:type="dxa"/>
        <w:tblLook w:val="04A0" w:firstRow="1" w:lastRow="0" w:firstColumn="1" w:lastColumn="0" w:noHBand="0" w:noVBand="1"/>
      </w:tblPr>
      <w:tblGrid>
        <w:gridCol w:w="2268"/>
        <w:gridCol w:w="2268"/>
        <w:gridCol w:w="7083"/>
      </w:tblGrid>
      <w:tr w:rsidRPr="00CE1E40" w:rsidR="00580253" w:rsidTr="00B93598" w14:paraId="76AAB3A8" w14:textId="77777777">
        <w:trPr>
          <w:trHeight w:val="427"/>
        </w:trPr>
        <w:tc>
          <w:tcPr>
            <w:tcW w:w="2268" w:type="dxa"/>
          </w:tcPr>
          <w:p w:rsidRPr="000C0FDA" w:rsidR="00580253" w:rsidP="00B93598" w:rsidRDefault="00580253" w14:paraId="70141B73" w14:textId="77777777">
            <w:pPr>
              <w:jc w:val="both"/>
              <w:rPr>
                <w:rFonts w:ascii="Calibri" w:hAnsi="Calibri" w:eastAsia="Calibri" w:cs="Calibri"/>
                <w:b/>
                <w:sz w:val="20"/>
                <w:szCs w:val="20"/>
              </w:rPr>
            </w:pPr>
            <w:bookmarkStart w:name="_Hlk151103475" w:id="0"/>
          </w:p>
        </w:tc>
        <w:tc>
          <w:tcPr>
            <w:tcW w:w="2268" w:type="dxa"/>
          </w:tcPr>
          <w:p w:rsidRPr="00B93598" w:rsidR="00580253" w:rsidP="00B93598" w:rsidRDefault="00FB62A2" w14:paraId="6B103A50" w14:textId="52BCBB2B">
            <w:pPr>
              <w:jc w:val="both"/>
              <w:rPr>
                <w:rFonts w:ascii="Calibri" w:hAnsi="Calibri" w:eastAsia="Calibri" w:cs="Calibri"/>
                <w:b/>
                <w:lang w:val="en-US"/>
              </w:rPr>
            </w:pPr>
            <w:proofErr w:type="spellStart"/>
            <w:r w:rsidRPr="00B93598">
              <w:rPr>
                <w:rFonts w:ascii="Calibri" w:hAnsi="Calibri" w:eastAsia="Calibri" w:cs="Calibri"/>
                <w:b/>
                <w:lang w:val="en-US"/>
              </w:rPr>
              <w:t>Minimale</w:t>
            </w:r>
            <w:proofErr w:type="spellEnd"/>
            <w:r w:rsidRPr="00B93598">
              <w:rPr>
                <w:rFonts w:ascii="Calibri" w:hAnsi="Calibri" w:eastAsia="Calibri" w:cs="Calibri"/>
                <w:b/>
                <w:lang w:val="en-US"/>
              </w:rPr>
              <w:t xml:space="preserve"> panel 2024</w:t>
            </w:r>
          </w:p>
        </w:tc>
        <w:tc>
          <w:tcPr>
            <w:tcW w:w="7083" w:type="dxa"/>
          </w:tcPr>
          <w:p w:rsidRPr="00B93598" w:rsidR="00580253" w:rsidP="00B93598" w:rsidRDefault="00580253" w14:paraId="6899FDCE" w14:textId="77777777">
            <w:pPr>
              <w:jc w:val="both"/>
              <w:rPr>
                <w:rFonts w:ascii="Calibri" w:hAnsi="Calibri" w:eastAsia="Calibri" w:cs="Calibri"/>
                <w:b/>
                <w:lang w:val="en-US"/>
              </w:rPr>
            </w:pPr>
            <w:proofErr w:type="spellStart"/>
            <w:r w:rsidRPr="00B93598">
              <w:rPr>
                <w:rFonts w:ascii="Calibri" w:hAnsi="Calibri" w:eastAsia="Calibri" w:cs="Calibri"/>
                <w:b/>
                <w:lang w:val="en-US"/>
              </w:rPr>
              <w:t>Opmerkingen</w:t>
            </w:r>
            <w:proofErr w:type="spellEnd"/>
          </w:p>
        </w:tc>
      </w:tr>
      <w:tr w:rsidRPr="00CE1E40" w:rsidR="00580253" w:rsidTr="00B93598" w14:paraId="0025A448" w14:textId="77777777">
        <w:trPr>
          <w:trHeight w:val="226"/>
        </w:trPr>
        <w:tc>
          <w:tcPr>
            <w:tcW w:w="2268" w:type="dxa"/>
            <w:shd w:val="clear" w:color="auto" w:fill="E2EFD9"/>
          </w:tcPr>
          <w:p w:rsidRPr="000C0FDA" w:rsidR="00580253" w:rsidP="00B93598" w:rsidRDefault="00580253" w14:paraId="0DBB1C7C" w14:textId="77777777">
            <w:pPr>
              <w:jc w:val="both"/>
              <w:rPr>
                <w:rFonts w:ascii="Calibri" w:hAnsi="Calibri" w:eastAsia="Calibri" w:cs="Calibri"/>
                <w:sz w:val="20"/>
                <w:szCs w:val="20"/>
              </w:rPr>
            </w:pPr>
            <w:r w:rsidRPr="000C0FDA">
              <w:rPr>
                <w:rFonts w:ascii="Calibri" w:hAnsi="Calibri" w:eastAsia="Calibri" w:cs="Calibri"/>
                <w:sz w:val="20"/>
                <w:szCs w:val="20"/>
              </w:rPr>
              <w:t>CD45</w:t>
            </w:r>
          </w:p>
        </w:tc>
        <w:tc>
          <w:tcPr>
            <w:tcW w:w="2268" w:type="dxa"/>
            <w:shd w:val="clear" w:color="auto" w:fill="E2EFD9"/>
          </w:tcPr>
          <w:p w:rsidRPr="00B93598" w:rsidR="00580253" w:rsidP="00B93598" w:rsidRDefault="00580253" w14:paraId="5E407C9D"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9B02C7" w:rsidR="00580253" w:rsidP="00B93598" w:rsidRDefault="00D146E7" w14:paraId="6AF97C62" w14:textId="68FB80F4">
            <w:pPr>
              <w:jc w:val="both"/>
              <w:rPr>
                <w:rFonts w:ascii="Calibri" w:hAnsi="Calibri" w:eastAsia="Calibri" w:cs="Calibri"/>
                <w:sz w:val="20"/>
                <w:szCs w:val="20"/>
              </w:rPr>
            </w:pPr>
            <w:r>
              <w:rPr>
                <w:rFonts w:ascii="Calibri" w:hAnsi="Calibri" w:eastAsia="Calibri" w:cs="Calibri"/>
                <w:sz w:val="20"/>
                <w:szCs w:val="20"/>
              </w:rPr>
              <w:t>Z</w:t>
            </w:r>
            <w:r w:rsidRPr="000C0FDA" w:rsidR="00580253">
              <w:rPr>
                <w:rFonts w:ascii="Calibri" w:hAnsi="Calibri" w:eastAsia="Calibri" w:cs="Calibri"/>
                <w:sz w:val="20"/>
                <w:szCs w:val="20"/>
              </w:rPr>
              <w:t>wak of neg</w:t>
            </w:r>
            <w:r w:rsidRPr="000C0FDA" w:rsidR="009E086B">
              <w:rPr>
                <w:rFonts w:ascii="Calibri" w:hAnsi="Calibri" w:eastAsia="Calibri" w:cs="Calibri"/>
                <w:sz w:val="20"/>
                <w:szCs w:val="20"/>
              </w:rPr>
              <w:t xml:space="preserve">atief </w:t>
            </w:r>
            <w:r w:rsidRPr="009B02C7" w:rsidR="00580253">
              <w:rPr>
                <w:rFonts w:ascii="Calibri" w:hAnsi="Calibri" w:eastAsia="Calibri" w:cs="Calibri"/>
                <w:sz w:val="20"/>
                <w:szCs w:val="20"/>
              </w:rPr>
              <w:t>(70-75%)</w:t>
            </w:r>
          </w:p>
        </w:tc>
      </w:tr>
      <w:tr w:rsidRPr="00CE1E40" w:rsidR="00580253" w:rsidTr="00B93598" w14:paraId="029E9164" w14:textId="77777777">
        <w:trPr>
          <w:trHeight w:val="226"/>
        </w:trPr>
        <w:tc>
          <w:tcPr>
            <w:tcW w:w="2268" w:type="dxa"/>
            <w:shd w:val="clear" w:color="auto" w:fill="E2EFD9"/>
          </w:tcPr>
          <w:p w:rsidRPr="000C0FDA" w:rsidR="00580253" w:rsidP="00B93598" w:rsidRDefault="00580253" w14:paraId="3F1C0831" w14:textId="77777777">
            <w:pPr>
              <w:jc w:val="both"/>
              <w:rPr>
                <w:rFonts w:ascii="Calibri" w:hAnsi="Calibri" w:eastAsia="Calibri" w:cs="Calibri"/>
                <w:sz w:val="20"/>
                <w:szCs w:val="20"/>
              </w:rPr>
            </w:pPr>
            <w:r w:rsidRPr="000C0FDA">
              <w:rPr>
                <w:rFonts w:ascii="Calibri" w:hAnsi="Calibri" w:eastAsia="Calibri" w:cs="Calibri"/>
                <w:sz w:val="20"/>
                <w:szCs w:val="20"/>
              </w:rPr>
              <w:t>CD38</w:t>
            </w:r>
          </w:p>
        </w:tc>
        <w:tc>
          <w:tcPr>
            <w:tcW w:w="2268" w:type="dxa"/>
            <w:shd w:val="clear" w:color="auto" w:fill="E2EFD9"/>
          </w:tcPr>
          <w:p w:rsidRPr="00B93598" w:rsidR="00580253" w:rsidP="00B93598" w:rsidRDefault="00580253" w14:paraId="317315D2"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B93598" w:rsidR="00580253" w:rsidP="00B93598" w:rsidRDefault="00580253" w14:paraId="2718EF3C" w14:textId="77777777">
            <w:pPr>
              <w:jc w:val="both"/>
              <w:rPr>
                <w:rFonts w:ascii="Calibri" w:hAnsi="Calibri" w:eastAsia="Calibri" w:cs="Calibri"/>
                <w:sz w:val="20"/>
                <w:szCs w:val="20"/>
              </w:rPr>
            </w:pPr>
          </w:p>
        </w:tc>
      </w:tr>
      <w:tr w:rsidRPr="00CE1E40" w:rsidR="00580253" w:rsidTr="00B93598" w14:paraId="521C27B7" w14:textId="77777777">
        <w:trPr>
          <w:trHeight w:val="226"/>
        </w:trPr>
        <w:tc>
          <w:tcPr>
            <w:tcW w:w="2268" w:type="dxa"/>
            <w:shd w:val="clear" w:color="auto" w:fill="E2EFD9"/>
          </w:tcPr>
          <w:p w:rsidRPr="000C0FDA" w:rsidR="00580253" w:rsidP="00B93598" w:rsidRDefault="00580253" w14:paraId="183C4C79" w14:textId="77777777">
            <w:pPr>
              <w:jc w:val="both"/>
              <w:rPr>
                <w:rFonts w:ascii="Calibri" w:hAnsi="Calibri" w:eastAsia="Calibri" w:cs="Calibri"/>
                <w:sz w:val="20"/>
                <w:szCs w:val="20"/>
              </w:rPr>
            </w:pPr>
            <w:r w:rsidRPr="000C0FDA">
              <w:rPr>
                <w:rFonts w:ascii="Calibri" w:hAnsi="Calibri" w:eastAsia="Calibri" w:cs="Calibri"/>
                <w:sz w:val="20"/>
                <w:szCs w:val="20"/>
              </w:rPr>
              <w:t>CD138</w:t>
            </w:r>
          </w:p>
        </w:tc>
        <w:tc>
          <w:tcPr>
            <w:tcW w:w="2268" w:type="dxa"/>
            <w:shd w:val="clear" w:color="auto" w:fill="E2EFD9"/>
          </w:tcPr>
          <w:p w:rsidRPr="00B93598" w:rsidR="00580253" w:rsidP="00B93598" w:rsidRDefault="00580253" w14:paraId="5C4E78B4"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B93598" w:rsidR="00580253" w:rsidP="00B93598" w:rsidRDefault="00580253" w14:paraId="49796B74" w14:textId="77777777">
            <w:pPr>
              <w:jc w:val="both"/>
              <w:rPr>
                <w:rFonts w:ascii="Calibri" w:hAnsi="Calibri" w:eastAsia="Calibri" w:cs="Calibri"/>
                <w:sz w:val="20"/>
                <w:szCs w:val="20"/>
              </w:rPr>
            </w:pPr>
          </w:p>
        </w:tc>
      </w:tr>
      <w:tr w:rsidRPr="00CE1E40" w:rsidR="00580253" w:rsidTr="00B93598" w14:paraId="43D05758" w14:textId="77777777">
        <w:trPr>
          <w:trHeight w:val="226"/>
        </w:trPr>
        <w:tc>
          <w:tcPr>
            <w:tcW w:w="2268" w:type="dxa"/>
            <w:shd w:val="clear" w:color="auto" w:fill="E2EFD9"/>
          </w:tcPr>
          <w:p w:rsidRPr="000C0FDA" w:rsidR="00580253" w:rsidP="00B93598" w:rsidRDefault="00580253" w14:paraId="1D2C8ADF" w14:textId="77777777">
            <w:pPr>
              <w:jc w:val="both"/>
              <w:rPr>
                <w:rFonts w:ascii="Calibri" w:hAnsi="Calibri" w:eastAsia="Calibri" w:cs="Calibri"/>
                <w:sz w:val="20"/>
                <w:szCs w:val="20"/>
              </w:rPr>
            </w:pPr>
            <w:r w:rsidRPr="000C0FDA">
              <w:rPr>
                <w:rFonts w:ascii="Calibri" w:hAnsi="Calibri" w:eastAsia="Calibri" w:cs="Calibri"/>
                <w:sz w:val="20"/>
                <w:szCs w:val="20"/>
              </w:rPr>
              <w:t>CD19</w:t>
            </w:r>
          </w:p>
        </w:tc>
        <w:tc>
          <w:tcPr>
            <w:tcW w:w="2268" w:type="dxa"/>
            <w:shd w:val="clear" w:color="auto" w:fill="E2EFD9"/>
          </w:tcPr>
          <w:p w:rsidRPr="00B93598" w:rsidR="00580253" w:rsidP="00B93598" w:rsidRDefault="00580253" w14:paraId="50D85C5C"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0C0FDA" w:rsidR="00580253" w:rsidP="00B93598" w:rsidRDefault="00D146E7" w14:paraId="175C1CFA" w14:textId="138EEE27">
            <w:pPr>
              <w:jc w:val="both"/>
              <w:rPr>
                <w:rFonts w:ascii="Calibri" w:hAnsi="Calibri" w:eastAsia="Calibri" w:cs="Calibri"/>
                <w:sz w:val="20"/>
                <w:szCs w:val="20"/>
              </w:rPr>
            </w:pPr>
            <w:r>
              <w:rPr>
                <w:rFonts w:ascii="Calibri" w:hAnsi="Calibri" w:eastAsia="Calibri" w:cs="Calibri"/>
                <w:sz w:val="20"/>
                <w:szCs w:val="20"/>
              </w:rPr>
              <w:t>N</w:t>
            </w:r>
            <w:r w:rsidRPr="000C0FDA" w:rsidR="00580253">
              <w:rPr>
                <w:rFonts w:ascii="Calibri" w:hAnsi="Calibri" w:eastAsia="Calibri" w:cs="Calibri"/>
                <w:sz w:val="20"/>
                <w:szCs w:val="20"/>
              </w:rPr>
              <w:t>egatief (&gt;95%)</w:t>
            </w:r>
          </w:p>
        </w:tc>
      </w:tr>
      <w:tr w:rsidRPr="00CE1E40" w:rsidR="00580253" w:rsidTr="00B93598" w14:paraId="3C6F1DE9" w14:textId="77777777">
        <w:trPr>
          <w:trHeight w:val="226"/>
        </w:trPr>
        <w:tc>
          <w:tcPr>
            <w:tcW w:w="2268" w:type="dxa"/>
            <w:shd w:val="clear" w:color="auto" w:fill="E2EFD9"/>
          </w:tcPr>
          <w:p w:rsidRPr="000C0FDA" w:rsidR="00580253" w:rsidP="00B93598" w:rsidRDefault="00580253" w14:paraId="2AB3B179" w14:textId="77777777">
            <w:pPr>
              <w:jc w:val="both"/>
              <w:rPr>
                <w:rFonts w:ascii="Calibri" w:hAnsi="Calibri" w:eastAsia="Calibri" w:cs="Calibri"/>
                <w:sz w:val="20"/>
                <w:szCs w:val="20"/>
              </w:rPr>
            </w:pPr>
            <w:r w:rsidRPr="000C0FDA">
              <w:rPr>
                <w:rFonts w:ascii="Calibri" w:hAnsi="Calibri" w:eastAsia="Calibri" w:cs="Calibri"/>
                <w:sz w:val="20"/>
                <w:szCs w:val="20"/>
              </w:rPr>
              <w:t>CD56</w:t>
            </w:r>
          </w:p>
        </w:tc>
        <w:tc>
          <w:tcPr>
            <w:tcW w:w="2268" w:type="dxa"/>
            <w:shd w:val="clear" w:color="auto" w:fill="E2EFD9"/>
          </w:tcPr>
          <w:p w:rsidRPr="00B93598" w:rsidR="00580253" w:rsidP="00B93598" w:rsidRDefault="00580253" w14:paraId="4AAC3504"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0C0FDA" w:rsidR="00580253" w:rsidP="00B93598" w:rsidRDefault="00D146E7" w14:paraId="4B7AADEC" w14:textId="6D531C04">
            <w:pPr>
              <w:jc w:val="both"/>
              <w:rPr>
                <w:rFonts w:ascii="Calibri" w:hAnsi="Calibri" w:eastAsia="Calibri" w:cs="Calibri"/>
                <w:sz w:val="20"/>
                <w:szCs w:val="20"/>
              </w:rPr>
            </w:pPr>
            <w:r>
              <w:rPr>
                <w:rFonts w:ascii="Calibri" w:hAnsi="Calibri" w:eastAsia="Calibri" w:cs="Calibri"/>
                <w:sz w:val="20"/>
                <w:szCs w:val="20"/>
              </w:rPr>
              <w:t>P</w:t>
            </w:r>
            <w:r w:rsidRPr="000C0FDA" w:rsidR="00580253">
              <w:rPr>
                <w:rFonts w:ascii="Calibri" w:hAnsi="Calibri" w:eastAsia="Calibri" w:cs="Calibri"/>
                <w:sz w:val="20"/>
                <w:szCs w:val="20"/>
              </w:rPr>
              <w:t>ositief (60-80%)</w:t>
            </w:r>
          </w:p>
        </w:tc>
      </w:tr>
      <w:tr w:rsidRPr="00CE1E40" w:rsidR="00580253" w:rsidTr="00B93598" w14:paraId="6661BB64" w14:textId="77777777">
        <w:trPr>
          <w:trHeight w:val="226"/>
        </w:trPr>
        <w:tc>
          <w:tcPr>
            <w:tcW w:w="2268" w:type="dxa"/>
            <w:shd w:val="clear" w:color="auto" w:fill="E2EFD9"/>
          </w:tcPr>
          <w:p w:rsidRPr="000C0FDA" w:rsidR="00580253" w:rsidP="00B93598" w:rsidRDefault="00580253" w14:paraId="0DDB520F" w14:textId="77777777">
            <w:pPr>
              <w:jc w:val="both"/>
              <w:rPr>
                <w:rFonts w:ascii="Calibri" w:hAnsi="Calibri" w:eastAsia="Calibri" w:cs="Calibri"/>
                <w:sz w:val="20"/>
                <w:szCs w:val="20"/>
              </w:rPr>
            </w:pPr>
            <w:proofErr w:type="spellStart"/>
            <w:r w:rsidRPr="000C0FDA">
              <w:rPr>
                <w:rFonts w:ascii="Calibri" w:hAnsi="Calibri" w:eastAsia="Calibri" w:cs="Calibri"/>
                <w:sz w:val="20"/>
                <w:szCs w:val="20"/>
              </w:rPr>
              <w:t>CyIgKappa</w:t>
            </w:r>
            <w:proofErr w:type="spellEnd"/>
          </w:p>
        </w:tc>
        <w:tc>
          <w:tcPr>
            <w:tcW w:w="2268" w:type="dxa"/>
            <w:shd w:val="clear" w:color="auto" w:fill="E2EFD9"/>
          </w:tcPr>
          <w:p w:rsidRPr="00B93598" w:rsidR="00580253" w:rsidP="00B93598" w:rsidRDefault="00580253" w14:paraId="31E7B7D5"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B93598" w:rsidR="00580253" w:rsidP="00B93598" w:rsidRDefault="00580253" w14:paraId="21842A91" w14:textId="77777777">
            <w:pPr>
              <w:jc w:val="both"/>
              <w:rPr>
                <w:rFonts w:ascii="Calibri" w:hAnsi="Calibri" w:eastAsia="Calibri" w:cs="Calibri"/>
                <w:sz w:val="20"/>
                <w:szCs w:val="20"/>
              </w:rPr>
            </w:pPr>
          </w:p>
        </w:tc>
      </w:tr>
      <w:tr w:rsidRPr="00CE1E40" w:rsidR="00580253" w:rsidTr="00B93598" w14:paraId="269300E4" w14:textId="77777777">
        <w:trPr>
          <w:trHeight w:val="226"/>
        </w:trPr>
        <w:tc>
          <w:tcPr>
            <w:tcW w:w="2268" w:type="dxa"/>
            <w:shd w:val="clear" w:color="auto" w:fill="E2EFD9"/>
          </w:tcPr>
          <w:p w:rsidRPr="000C0FDA" w:rsidR="00580253" w:rsidP="00B93598" w:rsidRDefault="00580253" w14:paraId="4E5EC671" w14:textId="77777777">
            <w:pPr>
              <w:jc w:val="both"/>
              <w:rPr>
                <w:rFonts w:ascii="Calibri" w:hAnsi="Calibri" w:eastAsia="Calibri" w:cs="Calibri"/>
                <w:sz w:val="20"/>
                <w:szCs w:val="20"/>
              </w:rPr>
            </w:pPr>
            <w:proofErr w:type="spellStart"/>
            <w:r w:rsidRPr="000C0FDA">
              <w:rPr>
                <w:rFonts w:ascii="Calibri" w:hAnsi="Calibri" w:eastAsia="Calibri" w:cs="Calibri"/>
                <w:sz w:val="20"/>
                <w:szCs w:val="20"/>
              </w:rPr>
              <w:t>CyIgLambda</w:t>
            </w:r>
            <w:proofErr w:type="spellEnd"/>
          </w:p>
        </w:tc>
        <w:tc>
          <w:tcPr>
            <w:tcW w:w="2268" w:type="dxa"/>
            <w:shd w:val="clear" w:color="auto" w:fill="E2EFD9"/>
          </w:tcPr>
          <w:p w:rsidRPr="00B93598" w:rsidR="00580253" w:rsidP="00B93598" w:rsidRDefault="00580253" w14:paraId="24EFB219"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7083" w:type="dxa"/>
            <w:shd w:val="clear" w:color="auto" w:fill="E2EFD9"/>
          </w:tcPr>
          <w:p w:rsidRPr="00B93598" w:rsidR="00580253" w:rsidP="00B93598" w:rsidRDefault="00580253" w14:paraId="1A9022C8" w14:textId="77777777">
            <w:pPr>
              <w:jc w:val="both"/>
              <w:rPr>
                <w:rFonts w:ascii="Calibri" w:hAnsi="Calibri" w:eastAsia="Calibri" w:cs="Calibri"/>
                <w:sz w:val="20"/>
                <w:szCs w:val="20"/>
              </w:rPr>
            </w:pPr>
          </w:p>
        </w:tc>
      </w:tr>
      <w:tr w:rsidRPr="00CE1E40" w:rsidR="00580253" w:rsidTr="00B93598" w14:paraId="08740709" w14:textId="77777777">
        <w:trPr>
          <w:trHeight w:val="226"/>
        </w:trPr>
        <w:tc>
          <w:tcPr>
            <w:tcW w:w="2268" w:type="dxa"/>
            <w:shd w:val="clear" w:color="auto" w:fill="FFFFFF" w:themeFill="background1"/>
          </w:tcPr>
          <w:p w:rsidRPr="000C0FDA" w:rsidR="00580253" w:rsidP="00B93598" w:rsidRDefault="00580253" w14:paraId="7095E113" w14:textId="77777777">
            <w:pPr>
              <w:jc w:val="both"/>
              <w:rPr>
                <w:rFonts w:ascii="Calibri" w:hAnsi="Calibri" w:eastAsia="Calibri" w:cs="Calibri"/>
                <w:sz w:val="20"/>
                <w:szCs w:val="20"/>
              </w:rPr>
            </w:pPr>
            <w:r w:rsidRPr="000C0FDA">
              <w:rPr>
                <w:rFonts w:ascii="Calibri" w:hAnsi="Calibri" w:eastAsia="Calibri" w:cs="Calibri"/>
                <w:sz w:val="20"/>
                <w:szCs w:val="20"/>
              </w:rPr>
              <w:t>CD27</w:t>
            </w:r>
          </w:p>
        </w:tc>
        <w:tc>
          <w:tcPr>
            <w:tcW w:w="2268" w:type="dxa"/>
            <w:shd w:val="clear" w:color="auto" w:fill="FFFFFF" w:themeFill="background1"/>
          </w:tcPr>
          <w:p w:rsidRPr="00B93598" w:rsidR="00580253" w:rsidP="00B93598" w:rsidRDefault="00071313" w14:paraId="40E88339" w14:textId="1C025F7C">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0C0FDA" w:rsidR="00580253" w:rsidP="00B93598" w:rsidRDefault="00D146E7" w14:paraId="7B65B8EB" w14:textId="2866BB18">
            <w:pPr>
              <w:jc w:val="both"/>
              <w:rPr>
                <w:rFonts w:ascii="Calibri" w:hAnsi="Calibri" w:eastAsia="Calibri" w:cs="Calibri"/>
                <w:sz w:val="20"/>
                <w:szCs w:val="20"/>
              </w:rPr>
            </w:pPr>
            <w:r>
              <w:rPr>
                <w:rFonts w:ascii="Calibri" w:hAnsi="Calibri" w:eastAsia="Calibri" w:cs="Calibri"/>
                <w:sz w:val="20"/>
                <w:szCs w:val="20"/>
              </w:rPr>
              <w:t>D</w:t>
            </w:r>
            <w:r w:rsidRPr="000C0FDA" w:rsidR="00580253">
              <w:rPr>
                <w:rFonts w:ascii="Calibri" w:hAnsi="Calibri" w:eastAsia="Calibri" w:cs="Calibri"/>
                <w:sz w:val="20"/>
                <w:szCs w:val="20"/>
              </w:rPr>
              <w:t>eel van de casus negatief</w:t>
            </w:r>
          </w:p>
        </w:tc>
      </w:tr>
      <w:tr w:rsidRPr="00CE1E40" w:rsidR="00580253" w:rsidTr="00B93598" w14:paraId="4CE592D9" w14:textId="77777777">
        <w:trPr>
          <w:trHeight w:val="226"/>
        </w:trPr>
        <w:tc>
          <w:tcPr>
            <w:tcW w:w="2268" w:type="dxa"/>
            <w:shd w:val="clear" w:color="auto" w:fill="FFFFFF" w:themeFill="background1"/>
          </w:tcPr>
          <w:p w:rsidRPr="000C0FDA" w:rsidR="00580253" w:rsidP="00B93598" w:rsidRDefault="00580253" w14:paraId="663E9AE4" w14:textId="77777777">
            <w:pPr>
              <w:jc w:val="both"/>
              <w:rPr>
                <w:rFonts w:ascii="Calibri" w:hAnsi="Calibri" w:eastAsia="Calibri" w:cs="Calibri"/>
                <w:sz w:val="20"/>
                <w:szCs w:val="20"/>
              </w:rPr>
            </w:pPr>
            <w:r w:rsidRPr="000C0FDA">
              <w:rPr>
                <w:rFonts w:ascii="Calibri" w:hAnsi="Calibri" w:eastAsia="Calibri" w:cs="Calibri"/>
                <w:sz w:val="20"/>
                <w:szCs w:val="20"/>
              </w:rPr>
              <w:t>CD81</w:t>
            </w:r>
          </w:p>
        </w:tc>
        <w:tc>
          <w:tcPr>
            <w:tcW w:w="2268" w:type="dxa"/>
            <w:shd w:val="clear" w:color="auto" w:fill="FFFFFF" w:themeFill="background1"/>
          </w:tcPr>
          <w:p w:rsidRPr="00B93598" w:rsidR="00580253" w:rsidP="00B93598" w:rsidRDefault="00071313" w14:paraId="0AC906A1" w14:textId="76C34D91">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0C0FDA" w:rsidR="00580253" w:rsidP="00B93598" w:rsidRDefault="00D146E7" w14:paraId="5D10143F" w14:textId="08244217">
            <w:pPr>
              <w:jc w:val="both"/>
              <w:rPr>
                <w:rFonts w:ascii="Calibri" w:hAnsi="Calibri" w:eastAsia="Calibri" w:cs="Calibri"/>
                <w:sz w:val="20"/>
                <w:szCs w:val="20"/>
              </w:rPr>
            </w:pPr>
            <w:r>
              <w:rPr>
                <w:rFonts w:ascii="Calibri" w:hAnsi="Calibri" w:eastAsia="Calibri" w:cs="Calibri"/>
                <w:sz w:val="20"/>
                <w:szCs w:val="20"/>
              </w:rPr>
              <w:t>D</w:t>
            </w:r>
            <w:r w:rsidRPr="000C0FDA" w:rsidR="00580253">
              <w:rPr>
                <w:rFonts w:ascii="Calibri" w:hAnsi="Calibri" w:eastAsia="Calibri" w:cs="Calibri"/>
                <w:sz w:val="20"/>
                <w:szCs w:val="20"/>
              </w:rPr>
              <w:t>eel van de casus negatief</w:t>
            </w:r>
          </w:p>
        </w:tc>
      </w:tr>
      <w:tr w:rsidRPr="00CE1E40" w:rsidR="00580253" w:rsidTr="00B93598" w14:paraId="54F8EFD8" w14:textId="77777777">
        <w:trPr>
          <w:trHeight w:val="226"/>
        </w:trPr>
        <w:tc>
          <w:tcPr>
            <w:tcW w:w="2268" w:type="dxa"/>
            <w:shd w:val="clear" w:color="auto" w:fill="FFFFFF" w:themeFill="background1"/>
          </w:tcPr>
          <w:p w:rsidRPr="000C0FDA" w:rsidR="00580253" w:rsidP="00B93598" w:rsidRDefault="00580253" w14:paraId="1E3F6022" w14:textId="77777777">
            <w:pPr>
              <w:jc w:val="both"/>
              <w:rPr>
                <w:rFonts w:ascii="Calibri" w:hAnsi="Calibri" w:eastAsia="Calibri" w:cs="Calibri"/>
                <w:sz w:val="20"/>
                <w:szCs w:val="20"/>
              </w:rPr>
            </w:pPr>
            <w:r w:rsidRPr="000C0FDA">
              <w:rPr>
                <w:rFonts w:ascii="Calibri" w:hAnsi="Calibri" w:eastAsia="Calibri" w:cs="Calibri"/>
                <w:sz w:val="20"/>
                <w:szCs w:val="20"/>
              </w:rPr>
              <w:t>CD20</w:t>
            </w:r>
          </w:p>
        </w:tc>
        <w:tc>
          <w:tcPr>
            <w:tcW w:w="2268" w:type="dxa"/>
            <w:shd w:val="clear" w:color="auto" w:fill="FFFFFF" w:themeFill="background1"/>
          </w:tcPr>
          <w:p w:rsidRPr="00B93598" w:rsidR="00580253" w:rsidP="00B93598" w:rsidRDefault="00071313" w14:paraId="0057AEE7" w14:textId="4A43C4A8">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0C0FDA" w:rsidR="00580253" w:rsidP="00B93598" w:rsidRDefault="00D146E7" w14:paraId="3EDD9063" w14:textId="720832EF">
            <w:pPr>
              <w:jc w:val="both"/>
              <w:rPr>
                <w:rFonts w:ascii="Calibri" w:hAnsi="Calibri" w:eastAsia="Calibri" w:cs="Calibri"/>
                <w:sz w:val="20"/>
                <w:szCs w:val="20"/>
              </w:rPr>
            </w:pPr>
            <w:r>
              <w:rPr>
                <w:rFonts w:ascii="Calibri" w:hAnsi="Calibri" w:eastAsia="Calibri" w:cs="Calibri"/>
                <w:sz w:val="20"/>
                <w:szCs w:val="20"/>
              </w:rPr>
              <w:t>A</w:t>
            </w:r>
            <w:r w:rsidRPr="000C0FDA" w:rsidR="00580253">
              <w:rPr>
                <w:rFonts w:ascii="Calibri" w:hAnsi="Calibri" w:eastAsia="Calibri" w:cs="Calibri"/>
                <w:sz w:val="20"/>
                <w:szCs w:val="20"/>
              </w:rPr>
              <w:t xml:space="preserve">berrante expressie </w:t>
            </w:r>
          </w:p>
        </w:tc>
      </w:tr>
      <w:tr w:rsidRPr="00CE1E40" w:rsidR="00580253" w:rsidTr="00B93598" w14:paraId="54B1FD36" w14:textId="77777777">
        <w:trPr>
          <w:trHeight w:val="226"/>
        </w:trPr>
        <w:tc>
          <w:tcPr>
            <w:tcW w:w="2268" w:type="dxa"/>
            <w:shd w:val="clear" w:color="auto" w:fill="FFFFFF" w:themeFill="background1"/>
          </w:tcPr>
          <w:p w:rsidRPr="000C0FDA" w:rsidR="00580253" w:rsidP="00B93598" w:rsidRDefault="00580253" w14:paraId="6D161D70" w14:textId="77777777">
            <w:pPr>
              <w:jc w:val="both"/>
              <w:rPr>
                <w:rFonts w:ascii="Calibri" w:hAnsi="Calibri" w:eastAsia="Calibri" w:cs="Calibri"/>
                <w:sz w:val="20"/>
                <w:szCs w:val="20"/>
              </w:rPr>
            </w:pPr>
            <w:r w:rsidRPr="000C0FDA">
              <w:rPr>
                <w:rFonts w:ascii="Calibri" w:hAnsi="Calibri" w:eastAsia="Calibri" w:cs="Calibri"/>
                <w:sz w:val="20"/>
                <w:szCs w:val="20"/>
              </w:rPr>
              <w:t>CD28</w:t>
            </w:r>
          </w:p>
        </w:tc>
        <w:tc>
          <w:tcPr>
            <w:tcW w:w="2268" w:type="dxa"/>
            <w:shd w:val="clear" w:color="auto" w:fill="FFFFFF" w:themeFill="background1"/>
          </w:tcPr>
          <w:p w:rsidRPr="00B93598" w:rsidR="00580253" w:rsidP="00B93598" w:rsidRDefault="00071313" w14:paraId="04744814" w14:textId="4FAEEF4B">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0C0FDA" w:rsidR="00580253" w:rsidP="00B93598" w:rsidRDefault="00D146E7" w14:paraId="7BFDDA70" w14:textId="3F96FF13">
            <w:pPr>
              <w:jc w:val="both"/>
              <w:rPr>
                <w:rFonts w:ascii="Calibri" w:hAnsi="Calibri" w:eastAsia="Calibri" w:cs="Calibri"/>
                <w:sz w:val="20"/>
                <w:szCs w:val="20"/>
              </w:rPr>
            </w:pPr>
            <w:r>
              <w:rPr>
                <w:rFonts w:ascii="Calibri" w:hAnsi="Calibri" w:eastAsia="Calibri" w:cs="Calibri"/>
                <w:sz w:val="20"/>
                <w:szCs w:val="20"/>
              </w:rPr>
              <w:t>A</w:t>
            </w:r>
            <w:r w:rsidRPr="000C0FDA" w:rsidR="00580253">
              <w:rPr>
                <w:rFonts w:ascii="Calibri" w:hAnsi="Calibri" w:eastAsia="Calibri" w:cs="Calibri"/>
                <w:sz w:val="20"/>
                <w:szCs w:val="20"/>
              </w:rPr>
              <w:t>berrante expressie</w:t>
            </w:r>
          </w:p>
        </w:tc>
      </w:tr>
      <w:tr w:rsidRPr="00CE1E40" w:rsidR="00580253" w:rsidTr="00B93598" w14:paraId="642693AE" w14:textId="77777777">
        <w:trPr>
          <w:trHeight w:val="226"/>
        </w:trPr>
        <w:tc>
          <w:tcPr>
            <w:tcW w:w="2268" w:type="dxa"/>
            <w:shd w:val="clear" w:color="auto" w:fill="FFFFFF" w:themeFill="background1"/>
          </w:tcPr>
          <w:p w:rsidRPr="000C0FDA" w:rsidR="00580253" w:rsidP="00B93598" w:rsidRDefault="00580253" w14:paraId="4B4BEAA4" w14:textId="77777777">
            <w:pPr>
              <w:jc w:val="both"/>
              <w:rPr>
                <w:rFonts w:ascii="Calibri" w:hAnsi="Calibri" w:eastAsia="Calibri" w:cs="Calibri"/>
                <w:sz w:val="20"/>
                <w:szCs w:val="20"/>
              </w:rPr>
            </w:pPr>
            <w:r w:rsidRPr="000C0FDA">
              <w:rPr>
                <w:rFonts w:ascii="Calibri" w:hAnsi="Calibri" w:eastAsia="Calibri" w:cs="Calibri"/>
                <w:sz w:val="20"/>
                <w:szCs w:val="20"/>
              </w:rPr>
              <w:t>CD117</w:t>
            </w:r>
          </w:p>
        </w:tc>
        <w:tc>
          <w:tcPr>
            <w:tcW w:w="2268" w:type="dxa"/>
            <w:shd w:val="clear" w:color="auto" w:fill="FFFFFF" w:themeFill="background1"/>
          </w:tcPr>
          <w:p w:rsidRPr="00B93598" w:rsidR="00580253" w:rsidP="00B93598" w:rsidRDefault="00071313" w14:paraId="3A75703E" w14:textId="39810F3A">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0C0FDA" w:rsidR="00580253" w:rsidP="00B93598" w:rsidRDefault="00D146E7" w14:paraId="465FCC1F" w14:textId="1EC4464F">
            <w:pPr>
              <w:jc w:val="both"/>
              <w:rPr>
                <w:rFonts w:ascii="Calibri" w:hAnsi="Calibri" w:eastAsia="Calibri" w:cs="Calibri"/>
                <w:sz w:val="20"/>
                <w:szCs w:val="20"/>
              </w:rPr>
            </w:pPr>
            <w:r>
              <w:rPr>
                <w:rFonts w:ascii="Calibri" w:hAnsi="Calibri" w:eastAsia="Calibri" w:cs="Calibri"/>
                <w:sz w:val="20"/>
                <w:szCs w:val="20"/>
              </w:rPr>
              <w:t>A</w:t>
            </w:r>
            <w:r w:rsidRPr="000C0FDA" w:rsidR="00580253">
              <w:rPr>
                <w:rFonts w:ascii="Calibri" w:hAnsi="Calibri" w:eastAsia="Calibri" w:cs="Calibri"/>
                <w:sz w:val="20"/>
                <w:szCs w:val="20"/>
              </w:rPr>
              <w:t xml:space="preserve">berrante expressie </w:t>
            </w:r>
          </w:p>
        </w:tc>
      </w:tr>
      <w:tr w:rsidRPr="00CE1E40" w:rsidR="00580253" w:rsidTr="00B93598" w14:paraId="3C4D1B65" w14:textId="77777777">
        <w:trPr>
          <w:trHeight w:val="226"/>
        </w:trPr>
        <w:tc>
          <w:tcPr>
            <w:tcW w:w="2268" w:type="dxa"/>
            <w:shd w:val="clear" w:color="auto" w:fill="FFFFFF" w:themeFill="background1"/>
          </w:tcPr>
          <w:p w:rsidRPr="009B02C7" w:rsidR="00580253" w:rsidP="00B93598" w:rsidRDefault="00580253" w14:paraId="36FC72EC" w14:textId="52895E86">
            <w:pPr>
              <w:jc w:val="both"/>
              <w:rPr>
                <w:rFonts w:ascii="Calibri" w:hAnsi="Calibri" w:eastAsia="Calibri" w:cs="Calibri"/>
                <w:sz w:val="20"/>
                <w:szCs w:val="20"/>
              </w:rPr>
            </w:pPr>
            <w:r w:rsidRPr="000C0FDA">
              <w:rPr>
                <w:rFonts w:ascii="Calibri" w:hAnsi="Calibri" w:eastAsia="Calibri" w:cs="Calibri"/>
                <w:sz w:val="20"/>
                <w:szCs w:val="20"/>
              </w:rPr>
              <w:t>CD229</w:t>
            </w:r>
            <w:r w:rsidRPr="000C0FDA" w:rsidR="004039E6">
              <w:rPr>
                <w:rFonts w:ascii="Calibri" w:hAnsi="Calibri" w:eastAsia="Calibri" w:cs="Calibri"/>
                <w:sz w:val="20"/>
                <w:szCs w:val="20"/>
              </w:rPr>
              <w:t xml:space="preserve"> </w:t>
            </w:r>
            <w:r w:rsidRPr="009B02C7" w:rsidR="004039E6">
              <w:rPr>
                <w:rFonts w:ascii="Calibri" w:hAnsi="Calibri" w:eastAsia="Calibri" w:cs="Calibri"/>
                <w:sz w:val="20"/>
                <w:szCs w:val="20"/>
              </w:rPr>
              <w:t>en/of CD319</w:t>
            </w:r>
          </w:p>
        </w:tc>
        <w:tc>
          <w:tcPr>
            <w:tcW w:w="2268" w:type="dxa"/>
            <w:shd w:val="clear" w:color="auto" w:fill="FFFFFF" w:themeFill="background1"/>
          </w:tcPr>
          <w:p w:rsidRPr="00B93598" w:rsidR="00580253" w:rsidP="00B93598" w:rsidRDefault="00071313" w14:paraId="0DD1931E" w14:textId="07C3BD15">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B93598" w:rsidR="00580253" w:rsidP="00B93598" w:rsidRDefault="004039E6" w14:paraId="3C058F09" w14:textId="6ACA0656">
            <w:pPr>
              <w:jc w:val="both"/>
              <w:rPr>
                <w:rFonts w:ascii="Calibri" w:hAnsi="Calibri" w:eastAsia="Calibri" w:cs="Calibri"/>
                <w:sz w:val="20"/>
                <w:szCs w:val="20"/>
              </w:rPr>
            </w:pPr>
            <w:r w:rsidRPr="00B93598">
              <w:rPr>
                <w:rFonts w:ascii="Calibri" w:hAnsi="Calibri" w:eastAsia="Calibri" w:cs="Calibri"/>
                <w:sz w:val="20"/>
                <w:szCs w:val="20"/>
              </w:rPr>
              <w:t>Na anti-CD38-therapie: a</w:t>
            </w:r>
            <w:r w:rsidRPr="00B93598" w:rsidR="00AA4841">
              <w:rPr>
                <w:rFonts w:ascii="Calibri" w:hAnsi="Calibri" w:eastAsia="Calibri" w:cs="Calibri"/>
                <w:sz w:val="20"/>
                <w:szCs w:val="20"/>
              </w:rPr>
              <w:t>dditionele plasmacel definiërende marker</w:t>
            </w:r>
            <w:r w:rsidRPr="00B93598" w:rsidR="00580253">
              <w:rPr>
                <w:rFonts w:ascii="Calibri" w:hAnsi="Calibri" w:eastAsia="Calibri" w:cs="Calibri"/>
                <w:sz w:val="20"/>
                <w:szCs w:val="20"/>
              </w:rPr>
              <w:t xml:space="preserve">, sterke expressie </w:t>
            </w:r>
          </w:p>
        </w:tc>
      </w:tr>
      <w:tr w:rsidRPr="00B93598" w:rsidR="003A32B0" w:rsidTr="006D2D02" w14:paraId="2066DCC5" w14:textId="77777777">
        <w:trPr>
          <w:trHeight w:val="70"/>
        </w:trPr>
        <w:tc>
          <w:tcPr>
            <w:tcW w:w="2268" w:type="dxa"/>
            <w:shd w:val="clear" w:color="auto" w:fill="FFFFFF" w:themeFill="background1"/>
          </w:tcPr>
          <w:p w:rsidRPr="000C0FDA" w:rsidR="003A32B0" w:rsidP="00B93598" w:rsidRDefault="003A32B0" w14:paraId="7AD1528C" w14:textId="37B3E456">
            <w:pPr>
              <w:jc w:val="both"/>
              <w:rPr>
                <w:rFonts w:ascii="Calibri" w:hAnsi="Calibri" w:eastAsia="Calibri" w:cs="Calibri"/>
                <w:sz w:val="20"/>
                <w:szCs w:val="20"/>
              </w:rPr>
            </w:pPr>
            <w:proofErr w:type="spellStart"/>
            <w:r w:rsidRPr="000C0FDA">
              <w:rPr>
                <w:rFonts w:ascii="Calibri" w:hAnsi="Calibri" w:eastAsia="Calibri" w:cs="Calibri"/>
                <w:sz w:val="20"/>
                <w:szCs w:val="20"/>
              </w:rPr>
              <w:t>cIgM</w:t>
            </w:r>
            <w:proofErr w:type="spellEnd"/>
          </w:p>
        </w:tc>
        <w:tc>
          <w:tcPr>
            <w:tcW w:w="2268" w:type="dxa"/>
            <w:shd w:val="clear" w:color="auto" w:fill="FFFFFF" w:themeFill="background1"/>
          </w:tcPr>
          <w:p w:rsidRPr="00B93598" w:rsidR="003A32B0" w:rsidP="00B93598" w:rsidRDefault="00071313" w14:paraId="4B58B2EE" w14:textId="5C468B1B">
            <w:pPr>
              <w:jc w:val="both"/>
              <w:rPr>
                <w:rFonts w:ascii="Calibri" w:hAnsi="Calibri" w:eastAsia="Calibri" w:cs="Calibri"/>
                <w:sz w:val="20"/>
                <w:szCs w:val="20"/>
              </w:rPr>
            </w:pPr>
            <w:r w:rsidRPr="00B93598">
              <w:rPr>
                <w:rFonts w:ascii="Calibri" w:hAnsi="Calibri" w:cs="Calibri"/>
                <w:sz w:val="20"/>
                <w:szCs w:val="20"/>
              </w:rPr>
              <w:t>Sterk aanbevolen</w:t>
            </w:r>
          </w:p>
        </w:tc>
        <w:tc>
          <w:tcPr>
            <w:tcW w:w="7083" w:type="dxa"/>
            <w:shd w:val="clear" w:color="auto" w:fill="FFFFFF" w:themeFill="background1"/>
          </w:tcPr>
          <w:p w:rsidRPr="00B93598" w:rsidR="003A32B0" w:rsidP="00B93598" w:rsidRDefault="004F4A78" w14:paraId="24D527DC" w14:textId="1199BE45">
            <w:pPr>
              <w:jc w:val="both"/>
              <w:rPr>
                <w:rFonts w:ascii="Calibri" w:hAnsi="Calibri" w:eastAsia="Calibri" w:cs="Calibri"/>
                <w:sz w:val="20"/>
                <w:szCs w:val="20"/>
              </w:rPr>
            </w:pPr>
            <w:r w:rsidRPr="00B93598">
              <w:rPr>
                <w:rFonts w:ascii="Calibri" w:hAnsi="Calibri" w:eastAsia="Calibri" w:cs="Calibri"/>
                <w:sz w:val="20"/>
                <w:szCs w:val="20"/>
              </w:rPr>
              <w:t>LPL</w:t>
            </w:r>
          </w:p>
        </w:tc>
      </w:tr>
      <w:bookmarkEnd w:id="0"/>
    </w:tbl>
    <w:p w:rsidRPr="00B93598" w:rsidR="00580253" w:rsidP="00B93598" w:rsidRDefault="00580253" w14:paraId="473A4116" w14:textId="77777777">
      <w:pPr>
        <w:jc w:val="both"/>
        <w:rPr>
          <w:rFonts w:ascii="Calibri" w:hAnsi="Calibri" w:cs="Calibri"/>
        </w:rPr>
      </w:pPr>
    </w:p>
    <w:p w:rsidRPr="00DD6C0F" w:rsidR="000F5BE3" w:rsidP="00B93598" w:rsidRDefault="00580253" w14:paraId="20DFCB4D" w14:textId="77777777">
      <w:pPr>
        <w:pStyle w:val="Lijstalinea"/>
        <w:ind w:left="0"/>
        <w:jc w:val="both"/>
        <w:rPr>
          <w:rFonts w:ascii="Calibri" w:hAnsi="Calibri" w:cs="Calibri"/>
          <w:b/>
          <w:u w:val="single"/>
        </w:rPr>
      </w:pPr>
      <w:proofErr w:type="spellStart"/>
      <w:r w:rsidRPr="00DD6C0F">
        <w:rPr>
          <w:rFonts w:ascii="Calibri" w:hAnsi="Calibri" w:cs="Calibri"/>
          <w:b/>
          <w:u w:val="single"/>
        </w:rPr>
        <w:t>Voetnoten</w:t>
      </w:r>
      <w:proofErr w:type="spellEnd"/>
      <w:r w:rsidRPr="00DD6C0F">
        <w:rPr>
          <w:rFonts w:ascii="Calibri" w:hAnsi="Calibri" w:cs="Calibri"/>
          <w:b/>
          <w:u w:val="single"/>
        </w:rPr>
        <w:t>:</w:t>
      </w:r>
    </w:p>
    <w:p w:rsidRPr="00DD6C0F" w:rsidR="00580253" w:rsidP="00B93598" w:rsidRDefault="00580253" w14:paraId="44870870" w14:textId="77777777">
      <w:pPr>
        <w:pStyle w:val="Lijstalinea"/>
        <w:numPr>
          <w:ilvl w:val="0"/>
          <w:numId w:val="11"/>
        </w:numPr>
        <w:jc w:val="both"/>
        <w:rPr>
          <w:rFonts w:ascii="Calibri" w:hAnsi="Calibri" w:cs="Calibri"/>
          <w:lang w:val="nl-NL"/>
        </w:rPr>
      </w:pPr>
      <w:r w:rsidRPr="00DD6C0F">
        <w:rPr>
          <w:rFonts w:ascii="Calibri" w:hAnsi="Calibri" w:cs="Calibri"/>
          <w:lang w:val="nl-NL"/>
        </w:rPr>
        <w:t xml:space="preserve">CD28 en CD56 komen ook deels op </w:t>
      </w:r>
      <w:r w:rsidRPr="00DD6C0F" w:rsidR="00FD48C2">
        <w:rPr>
          <w:rFonts w:ascii="Calibri" w:hAnsi="Calibri" w:cs="Calibri"/>
          <w:lang w:val="nl-NL"/>
        </w:rPr>
        <w:t>normale plasmacellen voor</w:t>
      </w:r>
      <w:r w:rsidRPr="00DD6C0F" w:rsidR="00BF0575">
        <w:rPr>
          <w:rFonts w:ascii="Calibri" w:hAnsi="Calibri" w:cs="Calibri"/>
          <w:lang w:val="nl-NL"/>
        </w:rPr>
        <w:t>.</w:t>
      </w:r>
    </w:p>
    <w:p w:rsidRPr="00DD6C0F" w:rsidR="00E73C37" w:rsidP="00B93598" w:rsidRDefault="00E73C37" w14:paraId="0B5B84C3" w14:textId="5E09DD80">
      <w:pPr>
        <w:pStyle w:val="Lijstalinea"/>
        <w:numPr>
          <w:ilvl w:val="0"/>
          <w:numId w:val="11"/>
        </w:numPr>
        <w:jc w:val="both"/>
        <w:rPr>
          <w:rFonts w:ascii="Calibri" w:hAnsi="Calibri" w:cs="Calibri"/>
          <w:lang w:val="nl-NL"/>
        </w:rPr>
      </w:pPr>
      <w:r w:rsidRPr="00DD6C0F">
        <w:rPr>
          <w:rFonts w:ascii="Calibri" w:hAnsi="Calibri" w:cs="Calibri"/>
          <w:lang w:val="nl-NL"/>
        </w:rPr>
        <w:t xml:space="preserve">Na behandeling </w:t>
      </w:r>
      <w:r w:rsidRPr="00DD6C0F" w:rsidR="007F46E0">
        <w:rPr>
          <w:rFonts w:ascii="Calibri" w:hAnsi="Calibri" w:cs="Calibri"/>
          <w:lang w:val="nl-NL"/>
        </w:rPr>
        <w:t xml:space="preserve">met </w:t>
      </w:r>
      <w:r w:rsidRPr="00DD6C0F">
        <w:rPr>
          <w:rFonts w:ascii="Calibri" w:hAnsi="Calibri" w:cs="Calibri"/>
          <w:lang w:val="nl-NL"/>
        </w:rPr>
        <w:t xml:space="preserve">anti-CD38 therapie (o.a. </w:t>
      </w:r>
      <w:proofErr w:type="spellStart"/>
      <w:r w:rsidRPr="00DD6C0F">
        <w:rPr>
          <w:rFonts w:ascii="Calibri" w:hAnsi="Calibri" w:cs="Calibri"/>
          <w:lang w:val="nl-NL"/>
        </w:rPr>
        <w:t>Daratumum</w:t>
      </w:r>
      <w:r w:rsidRPr="00DD6C0F" w:rsidR="00F53FB8">
        <w:rPr>
          <w:rFonts w:ascii="Calibri" w:hAnsi="Calibri" w:cs="Calibri"/>
          <w:lang w:val="nl-NL"/>
        </w:rPr>
        <w:t>ab</w:t>
      </w:r>
      <w:proofErr w:type="spellEnd"/>
      <w:r w:rsidRPr="00DD6C0F" w:rsidR="004B2A14">
        <w:rPr>
          <w:rFonts w:ascii="Calibri" w:hAnsi="Calibri" w:cs="Calibri"/>
          <w:lang w:val="nl-NL"/>
        </w:rPr>
        <w:t xml:space="preserve"> en </w:t>
      </w:r>
      <w:proofErr w:type="spellStart"/>
      <w:r w:rsidRPr="00DD6C0F" w:rsidR="004B2A14">
        <w:rPr>
          <w:rFonts w:ascii="Calibri" w:hAnsi="Calibri" w:cs="Calibri"/>
          <w:lang w:val="nl-NL"/>
        </w:rPr>
        <w:t>Isatux</w:t>
      </w:r>
      <w:r w:rsidRPr="00DD6C0F" w:rsidR="00427280">
        <w:rPr>
          <w:rFonts w:ascii="Calibri" w:hAnsi="Calibri" w:cs="Calibri"/>
          <w:lang w:val="nl-NL"/>
        </w:rPr>
        <w:t>imab</w:t>
      </w:r>
      <w:proofErr w:type="spellEnd"/>
      <w:r w:rsidRPr="00DD6C0F" w:rsidR="00F53FB8">
        <w:rPr>
          <w:rFonts w:ascii="Calibri" w:hAnsi="Calibri" w:cs="Calibri"/>
          <w:lang w:val="nl-NL"/>
        </w:rPr>
        <w:t xml:space="preserve">) kan de </w:t>
      </w:r>
      <w:proofErr w:type="spellStart"/>
      <w:r w:rsidRPr="00DD6C0F" w:rsidR="00F53FB8">
        <w:rPr>
          <w:rFonts w:ascii="Calibri" w:hAnsi="Calibri" w:cs="Calibri"/>
          <w:lang w:val="nl-NL"/>
        </w:rPr>
        <w:t>immuunfenotypische</w:t>
      </w:r>
      <w:proofErr w:type="spellEnd"/>
      <w:r w:rsidRPr="00DD6C0F" w:rsidR="00F53FB8">
        <w:rPr>
          <w:rFonts w:ascii="Calibri" w:hAnsi="Calibri" w:cs="Calibri"/>
          <w:lang w:val="nl-NL"/>
        </w:rPr>
        <w:t xml:space="preserve"> expressiesterkte van CD38 door verschillende oorzaken verminderd zijn</w:t>
      </w:r>
      <w:r w:rsidRPr="00DD6C0F" w:rsidR="00A7283D">
        <w:rPr>
          <w:rFonts w:ascii="Calibri" w:hAnsi="Calibri" w:cs="Calibri"/>
          <w:lang w:val="nl-NL"/>
        </w:rPr>
        <w:t>. Om plasm</w:t>
      </w:r>
      <w:r w:rsidRPr="00DD6C0F" w:rsidR="00427280">
        <w:rPr>
          <w:rFonts w:ascii="Calibri" w:hAnsi="Calibri" w:cs="Calibri"/>
          <w:lang w:val="nl-NL"/>
        </w:rPr>
        <w:t>a</w:t>
      </w:r>
      <w:r w:rsidRPr="00DD6C0F" w:rsidR="00A7283D">
        <w:rPr>
          <w:rFonts w:ascii="Calibri" w:hAnsi="Calibri" w:cs="Calibri"/>
          <w:lang w:val="nl-NL"/>
        </w:rPr>
        <w:t xml:space="preserve">cellen toch goed te kunnen detecteren kan gebruik gemaakt worden van alternatieve markers (zie volgende punt) of </w:t>
      </w:r>
      <w:r w:rsidRPr="00DD6C0F" w:rsidR="008F3939">
        <w:rPr>
          <w:rFonts w:ascii="Calibri" w:hAnsi="Calibri" w:cs="Calibri"/>
          <w:lang w:val="nl-NL"/>
        </w:rPr>
        <w:t>aangepaste anti-CD38 markers</w:t>
      </w:r>
      <w:r w:rsidRPr="00DD6C0F" w:rsidR="004B2A14">
        <w:rPr>
          <w:rFonts w:ascii="Calibri" w:hAnsi="Calibri" w:cs="Calibri"/>
          <w:lang w:val="nl-NL"/>
        </w:rPr>
        <w:t xml:space="preserve"> zoals </w:t>
      </w:r>
      <w:proofErr w:type="spellStart"/>
      <w:r w:rsidRPr="00DD6C0F" w:rsidR="004B2A14">
        <w:rPr>
          <w:rFonts w:ascii="Calibri" w:hAnsi="Calibri" w:cs="Calibri"/>
          <w:lang w:val="nl-NL"/>
        </w:rPr>
        <w:t>mutli-epitoop</w:t>
      </w:r>
      <w:proofErr w:type="spellEnd"/>
      <w:r w:rsidRPr="00DD6C0F" w:rsidR="004B2A14">
        <w:rPr>
          <w:rFonts w:ascii="Calibri" w:hAnsi="Calibri" w:cs="Calibri"/>
          <w:lang w:val="nl-NL"/>
        </w:rPr>
        <w:t xml:space="preserve">, </w:t>
      </w:r>
      <w:proofErr w:type="spellStart"/>
      <w:r w:rsidRPr="00DD6C0F" w:rsidR="004B2A14">
        <w:rPr>
          <w:rFonts w:ascii="Calibri" w:hAnsi="Calibri" w:cs="Calibri"/>
          <w:lang w:val="nl-NL"/>
        </w:rPr>
        <w:t>nanobody</w:t>
      </w:r>
      <w:proofErr w:type="spellEnd"/>
      <w:r w:rsidRPr="00DD6C0F" w:rsidR="004B2A14">
        <w:rPr>
          <w:rFonts w:ascii="Calibri" w:hAnsi="Calibri" w:cs="Calibri"/>
          <w:lang w:val="nl-NL"/>
        </w:rPr>
        <w:t>, of VS38</w:t>
      </w:r>
      <w:r w:rsidRPr="00DD6C0F" w:rsidR="005024F4">
        <w:rPr>
          <w:rFonts w:ascii="Calibri" w:hAnsi="Calibri" w:cs="Calibri"/>
          <w:lang w:val="nl-NL"/>
        </w:rPr>
        <w:t>c</w:t>
      </w:r>
      <w:r w:rsidRPr="00DD6C0F" w:rsidR="004B2A14">
        <w:rPr>
          <w:rFonts w:ascii="Calibri" w:hAnsi="Calibri" w:cs="Calibri"/>
          <w:lang w:val="nl-NL"/>
        </w:rPr>
        <w:t>.</w:t>
      </w:r>
    </w:p>
    <w:p w:rsidRPr="00DD6C0F" w:rsidR="00FD48C2" w:rsidP="00B93598" w:rsidRDefault="00FD48C2" w14:paraId="5100D8AC" w14:textId="77777777">
      <w:pPr>
        <w:pStyle w:val="Lijstalinea"/>
        <w:numPr>
          <w:ilvl w:val="0"/>
          <w:numId w:val="11"/>
        </w:numPr>
        <w:jc w:val="both"/>
        <w:rPr>
          <w:rFonts w:ascii="Calibri" w:hAnsi="Calibri" w:cs="Calibri"/>
          <w:lang w:val="nl-NL"/>
        </w:rPr>
      </w:pPr>
      <w:r w:rsidRPr="00DD6C0F">
        <w:rPr>
          <w:rFonts w:ascii="Calibri" w:hAnsi="Calibri" w:cs="Calibri"/>
          <w:lang w:val="nl-NL"/>
        </w:rPr>
        <w:t>CD229 en CD319 kunnen als alternatieve plasmacel markers gebruikt worden bij monoklonale antilichaamtherapi</w:t>
      </w:r>
      <w:r w:rsidRPr="00DD6C0F" w:rsidR="004B2A14">
        <w:rPr>
          <w:rFonts w:ascii="Calibri" w:hAnsi="Calibri" w:cs="Calibri"/>
          <w:lang w:val="nl-NL"/>
        </w:rPr>
        <w:t>e</w:t>
      </w:r>
      <w:r w:rsidRPr="00DD6C0F">
        <w:rPr>
          <w:rFonts w:ascii="Calibri" w:hAnsi="Calibri" w:cs="Calibri"/>
          <w:lang w:val="nl-NL"/>
        </w:rPr>
        <w:t>ën gericht tegen CD38 of CD138</w:t>
      </w:r>
      <w:r w:rsidRPr="00DD6C0F" w:rsidR="00BF0575">
        <w:rPr>
          <w:rFonts w:ascii="Calibri" w:hAnsi="Calibri" w:cs="Calibri"/>
          <w:lang w:val="nl-NL"/>
        </w:rPr>
        <w:t>.</w:t>
      </w:r>
    </w:p>
    <w:p w:rsidRPr="00DD6C0F" w:rsidR="000C189A" w:rsidP="00B93598" w:rsidRDefault="00FD48C2" w14:paraId="42D63830" w14:textId="6F116470">
      <w:pPr>
        <w:pStyle w:val="Lijstalinea"/>
        <w:numPr>
          <w:ilvl w:val="0"/>
          <w:numId w:val="11"/>
        </w:numPr>
        <w:jc w:val="both"/>
        <w:rPr>
          <w:rFonts w:ascii="Calibri" w:hAnsi="Calibri" w:cs="Calibri"/>
          <w:lang w:val="nl-NL"/>
        </w:rPr>
      </w:pPr>
      <w:proofErr w:type="spellStart"/>
      <w:r w:rsidRPr="00DD6C0F">
        <w:rPr>
          <w:rFonts w:ascii="Calibri" w:hAnsi="Calibri" w:cs="Calibri"/>
          <w:lang w:val="nl-NL"/>
        </w:rPr>
        <w:t>IgM</w:t>
      </w:r>
      <w:proofErr w:type="spellEnd"/>
      <w:r w:rsidRPr="00DD6C0F">
        <w:rPr>
          <w:rFonts w:ascii="Calibri" w:hAnsi="Calibri" w:cs="Calibri"/>
          <w:lang w:val="nl-NL"/>
        </w:rPr>
        <w:t xml:space="preserve"> multiple myeloom/MGUS is te </w:t>
      </w:r>
      <w:r w:rsidRPr="00DD6C0F" w:rsidR="005A48F3">
        <w:rPr>
          <w:rFonts w:ascii="Calibri" w:hAnsi="Calibri" w:cs="Calibri"/>
          <w:lang w:val="nl-NL"/>
        </w:rPr>
        <w:t xml:space="preserve">onderscheiden van LPL doordat </w:t>
      </w:r>
      <w:r w:rsidRPr="00DD6C0F" w:rsidR="005024F4">
        <w:rPr>
          <w:rFonts w:ascii="Calibri" w:hAnsi="Calibri" w:cs="Calibri"/>
          <w:lang w:val="nl-NL"/>
        </w:rPr>
        <w:t>LPL</w:t>
      </w:r>
      <w:r w:rsidRPr="00DD6C0F" w:rsidR="005A48F3">
        <w:rPr>
          <w:rFonts w:ascii="Calibri" w:hAnsi="Calibri" w:cs="Calibri"/>
          <w:lang w:val="nl-NL"/>
        </w:rPr>
        <w:t xml:space="preserve"> geen afwijkende markers tot expressie brengt.</w:t>
      </w:r>
      <w:r w:rsidRPr="00DD6C0F">
        <w:rPr>
          <w:rFonts w:ascii="Calibri" w:hAnsi="Calibri" w:cs="Calibri"/>
          <w:lang w:val="nl-NL"/>
        </w:rPr>
        <w:t xml:space="preserve"> </w:t>
      </w:r>
    </w:p>
    <w:p w:rsidRPr="00B93598" w:rsidR="00FD48C2" w:rsidP="00B93598" w:rsidRDefault="00FD48C2" w14:paraId="2F36739D" w14:textId="77777777">
      <w:pPr>
        <w:jc w:val="both"/>
        <w:rPr>
          <w:rFonts w:ascii="Calibri" w:hAnsi="Calibri" w:cs="Calibri"/>
          <w:sz w:val="20"/>
          <w:szCs w:val="20"/>
        </w:rPr>
      </w:pPr>
    </w:p>
    <w:p w:rsidRPr="00B93598" w:rsidR="000C189A" w:rsidP="00B93598" w:rsidRDefault="000C189A" w14:paraId="56FE1045" w14:textId="77777777">
      <w:pPr>
        <w:jc w:val="both"/>
        <w:rPr>
          <w:rFonts w:ascii="Calibri" w:hAnsi="Calibri" w:cs="Calibri"/>
          <w:sz w:val="20"/>
          <w:szCs w:val="20"/>
        </w:rPr>
      </w:pPr>
    </w:p>
    <w:p w:rsidRPr="00B93598" w:rsidR="00DB17AE" w:rsidP="00B93598" w:rsidRDefault="00BF0575" w14:paraId="28E49BDF" w14:textId="10F696D5">
      <w:pPr>
        <w:jc w:val="both"/>
        <w:rPr>
          <w:rFonts w:ascii="Calibri" w:hAnsi="Calibri" w:cs="Calibri" w:eastAsiaTheme="minorEastAsia"/>
          <w:b/>
          <w:bCs/>
          <w:sz w:val="24"/>
          <w:szCs w:val="24"/>
          <w:lang w:eastAsia="nl-NL"/>
        </w:rPr>
      </w:pPr>
      <w:r w:rsidRPr="00B93598">
        <w:rPr>
          <w:rFonts w:ascii="Calibri" w:hAnsi="Calibri" w:cs="Calibri" w:eastAsiaTheme="minorEastAsia"/>
          <w:b/>
          <w:bCs/>
          <w:sz w:val="24"/>
          <w:szCs w:val="24"/>
          <w:lang w:eastAsia="nl-NL"/>
        </w:rPr>
        <w:t>RIJPE T-CEL</w:t>
      </w:r>
      <w:r w:rsidRPr="00B93598" w:rsidR="006D02FD">
        <w:rPr>
          <w:rFonts w:ascii="Calibri" w:hAnsi="Calibri" w:cs="Calibri" w:eastAsiaTheme="minorEastAsia"/>
          <w:b/>
          <w:bCs/>
          <w:sz w:val="24"/>
          <w:szCs w:val="24"/>
          <w:lang w:eastAsia="nl-NL"/>
        </w:rPr>
        <w:t xml:space="preserve"> (+NK-CEL)</w:t>
      </w:r>
      <w:r w:rsidRPr="00B93598">
        <w:rPr>
          <w:rFonts w:ascii="Calibri" w:hAnsi="Calibri" w:cs="Calibri" w:eastAsiaTheme="minorEastAsia"/>
          <w:b/>
          <w:bCs/>
          <w:sz w:val="24"/>
          <w:szCs w:val="24"/>
          <w:lang w:eastAsia="nl-NL"/>
        </w:rPr>
        <w:t xml:space="preserve"> MALIGNITEITEN</w:t>
      </w:r>
      <w:r w:rsidRPr="00B93598" w:rsidR="00CF35DE">
        <w:rPr>
          <w:rFonts w:ascii="Calibri" w:hAnsi="Calibri" w:cs="Calibri" w:eastAsiaTheme="minorEastAsia"/>
          <w:b/>
          <w:bCs/>
          <w:sz w:val="24"/>
          <w:szCs w:val="24"/>
          <w:lang w:eastAsia="nl-NL"/>
        </w:rPr>
        <w:t xml:space="preserve"> (MTCN)</w:t>
      </w:r>
    </w:p>
    <w:p w:rsidRPr="00B93598" w:rsidR="00DB17AE" w:rsidP="00B93598" w:rsidRDefault="00DB17AE" w14:paraId="653C938D" w14:textId="77777777">
      <w:pPr>
        <w:jc w:val="both"/>
        <w:rPr>
          <w:rFonts w:ascii="Calibri" w:hAnsi="Calibri" w:cs="Calibri" w:eastAsiaTheme="minorEastAsia"/>
          <w:lang w:eastAsia="nl-NL"/>
        </w:rPr>
      </w:pPr>
    </w:p>
    <w:p w:rsidRPr="000C0FDA" w:rsidR="00EB3224" w:rsidP="00B93598" w:rsidRDefault="00EB3224" w14:paraId="5FF56462" w14:textId="77777777">
      <w:pPr>
        <w:jc w:val="both"/>
        <w:rPr>
          <w:rFonts w:ascii="Calibri" w:hAnsi="Calibri" w:cs="Calibri"/>
          <w:b/>
        </w:rPr>
      </w:pPr>
      <w:r w:rsidRPr="000C0FDA">
        <w:rPr>
          <w:rFonts w:ascii="Calibri" w:hAnsi="Calibri" w:cs="Calibri"/>
          <w:b/>
        </w:rPr>
        <w:t>Tabel 10. Minimale panel MTCN.</w:t>
      </w:r>
    </w:p>
    <w:tbl>
      <w:tblPr>
        <w:tblStyle w:val="Tabelraster1"/>
        <w:tblW w:w="7087" w:type="dxa"/>
        <w:tblLook w:val="04A0" w:firstRow="1" w:lastRow="0" w:firstColumn="1" w:lastColumn="0" w:noHBand="0" w:noVBand="1"/>
      </w:tblPr>
      <w:tblGrid>
        <w:gridCol w:w="2268"/>
        <w:gridCol w:w="2268"/>
        <w:gridCol w:w="2551"/>
      </w:tblGrid>
      <w:tr w:rsidRPr="00B93598" w:rsidR="006A0FBD" w:rsidTr="00B93598" w14:paraId="213A1956" w14:textId="77777777">
        <w:trPr>
          <w:trHeight w:val="448"/>
        </w:trPr>
        <w:tc>
          <w:tcPr>
            <w:tcW w:w="2268" w:type="dxa"/>
          </w:tcPr>
          <w:p w:rsidRPr="000C0FDA" w:rsidR="00EB3224" w:rsidP="00B93598" w:rsidRDefault="00EB3224" w14:paraId="6418ED79" w14:textId="77777777">
            <w:pPr>
              <w:jc w:val="both"/>
              <w:rPr>
                <w:rFonts w:ascii="Calibri" w:hAnsi="Calibri" w:eastAsia="Calibri" w:cs="Calibri"/>
                <w:b/>
                <w:sz w:val="20"/>
                <w:szCs w:val="20"/>
              </w:rPr>
            </w:pPr>
          </w:p>
        </w:tc>
        <w:tc>
          <w:tcPr>
            <w:tcW w:w="2268" w:type="dxa"/>
          </w:tcPr>
          <w:p w:rsidRPr="00B93598" w:rsidR="00EB3224" w:rsidP="00B93598" w:rsidRDefault="00FB62A2" w14:paraId="62CD97EA" w14:textId="36D2DF63">
            <w:pPr>
              <w:jc w:val="both"/>
              <w:rPr>
                <w:rFonts w:ascii="Calibri" w:hAnsi="Calibri" w:eastAsia="Calibri" w:cs="Calibri"/>
                <w:b/>
                <w:lang w:val="en-US"/>
              </w:rPr>
            </w:pPr>
            <w:proofErr w:type="spellStart"/>
            <w:r w:rsidRPr="00B93598">
              <w:rPr>
                <w:rFonts w:ascii="Calibri" w:hAnsi="Calibri" w:eastAsia="Calibri" w:cs="Calibri"/>
                <w:b/>
                <w:lang w:val="en-US"/>
              </w:rPr>
              <w:t>Minimale</w:t>
            </w:r>
            <w:proofErr w:type="spellEnd"/>
            <w:r w:rsidRPr="00B93598">
              <w:rPr>
                <w:rFonts w:ascii="Calibri" w:hAnsi="Calibri" w:eastAsia="Calibri" w:cs="Calibri"/>
                <w:b/>
                <w:lang w:val="en-US"/>
              </w:rPr>
              <w:t xml:space="preserve"> panel 2024</w:t>
            </w:r>
          </w:p>
        </w:tc>
        <w:tc>
          <w:tcPr>
            <w:tcW w:w="2551" w:type="dxa"/>
          </w:tcPr>
          <w:p w:rsidRPr="00B93598" w:rsidR="00EB3224" w:rsidP="00B93598" w:rsidRDefault="00EB3224" w14:paraId="0449E09A" w14:textId="77777777">
            <w:pPr>
              <w:jc w:val="both"/>
              <w:rPr>
                <w:rFonts w:ascii="Calibri" w:hAnsi="Calibri" w:eastAsia="Calibri" w:cs="Calibri"/>
                <w:b/>
                <w:lang w:val="en-US"/>
              </w:rPr>
            </w:pPr>
            <w:proofErr w:type="spellStart"/>
            <w:r w:rsidRPr="00B93598">
              <w:rPr>
                <w:rFonts w:ascii="Calibri" w:hAnsi="Calibri" w:eastAsia="Calibri" w:cs="Calibri"/>
                <w:b/>
                <w:lang w:val="en-US"/>
              </w:rPr>
              <w:t>Opmerkingen</w:t>
            </w:r>
            <w:proofErr w:type="spellEnd"/>
          </w:p>
        </w:tc>
      </w:tr>
      <w:tr w:rsidRPr="00B93598" w:rsidR="006A0FBD" w:rsidTr="00B93598" w14:paraId="0C0CC881" w14:textId="77777777">
        <w:trPr>
          <w:trHeight w:val="237"/>
        </w:trPr>
        <w:tc>
          <w:tcPr>
            <w:tcW w:w="2268" w:type="dxa"/>
            <w:shd w:val="clear" w:color="auto" w:fill="E2EFD9"/>
          </w:tcPr>
          <w:p w:rsidRPr="00B93598" w:rsidR="00EB3224" w:rsidP="00B93598" w:rsidRDefault="00EB3224" w14:paraId="4CEAC438" w14:textId="77777777">
            <w:pPr>
              <w:jc w:val="both"/>
              <w:rPr>
                <w:rFonts w:ascii="Calibri" w:hAnsi="Calibri" w:eastAsia="Calibri" w:cs="Calibri"/>
                <w:sz w:val="20"/>
                <w:szCs w:val="20"/>
              </w:rPr>
            </w:pPr>
            <w:r w:rsidRPr="00B93598">
              <w:rPr>
                <w:rFonts w:ascii="Calibri" w:hAnsi="Calibri" w:eastAsia="Calibri" w:cs="Calibri"/>
                <w:sz w:val="20"/>
                <w:szCs w:val="20"/>
              </w:rPr>
              <w:t>CD45</w:t>
            </w:r>
          </w:p>
        </w:tc>
        <w:tc>
          <w:tcPr>
            <w:tcW w:w="2268" w:type="dxa"/>
            <w:shd w:val="clear" w:color="auto" w:fill="E2EFD9"/>
          </w:tcPr>
          <w:p w:rsidRPr="00B93598" w:rsidR="00EB3224" w:rsidP="00B93598" w:rsidRDefault="00EB3224" w14:paraId="65767939"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0D157A98" w14:textId="77777777">
            <w:pPr>
              <w:jc w:val="both"/>
              <w:rPr>
                <w:rFonts w:ascii="Calibri" w:hAnsi="Calibri" w:eastAsia="Calibri" w:cs="Calibri"/>
                <w:sz w:val="20"/>
                <w:szCs w:val="20"/>
              </w:rPr>
            </w:pPr>
          </w:p>
        </w:tc>
      </w:tr>
      <w:tr w:rsidRPr="00B93598" w:rsidR="006A0FBD" w:rsidTr="00B93598" w14:paraId="4933ED5B" w14:textId="77777777">
        <w:trPr>
          <w:trHeight w:val="237"/>
        </w:trPr>
        <w:tc>
          <w:tcPr>
            <w:tcW w:w="2268" w:type="dxa"/>
            <w:shd w:val="clear" w:color="auto" w:fill="E2EFD9"/>
          </w:tcPr>
          <w:p w:rsidRPr="00B93598" w:rsidR="00EB3224" w:rsidP="00B93598" w:rsidRDefault="00EB3224" w14:paraId="6174A194" w14:textId="77777777">
            <w:pPr>
              <w:jc w:val="both"/>
              <w:rPr>
                <w:rFonts w:ascii="Calibri" w:hAnsi="Calibri" w:eastAsia="Calibri" w:cs="Calibri"/>
                <w:sz w:val="20"/>
                <w:szCs w:val="20"/>
              </w:rPr>
            </w:pPr>
            <w:r w:rsidRPr="00B93598">
              <w:rPr>
                <w:rFonts w:ascii="Calibri" w:hAnsi="Calibri" w:eastAsia="Calibri" w:cs="Calibri"/>
                <w:sz w:val="20"/>
                <w:szCs w:val="20"/>
              </w:rPr>
              <w:t>CD2</w:t>
            </w:r>
          </w:p>
        </w:tc>
        <w:tc>
          <w:tcPr>
            <w:tcW w:w="2268" w:type="dxa"/>
            <w:shd w:val="clear" w:color="auto" w:fill="E2EFD9"/>
          </w:tcPr>
          <w:p w:rsidRPr="00B93598" w:rsidR="00EB3224" w:rsidP="00B93598" w:rsidRDefault="00EB3224" w14:paraId="526784C1"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685CBFB8" w14:textId="77777777">
            <w:pPr>
              <w:jc w:val="both"/>
              <w:rPr>
                <w:rFonts w:ascii="Calibri" w:hAnsi="Calibri" w:eastAsia="Calibri" w:cs="Calibri"/>
                <w:sz w:val="20"/>
                <w:szCs w:val="20"/>
              </w:rPr>
            </w:pPr>
          </w:p>
        </w:tc>
      </w:tr>
      <w:tr w:rsidRPr="00B93598" w:rsidR="006A0FBD" w:rsidTr="00B93598" w14:paraId="325D6BB2" w14:textId="77777777">
        <w:trPr>
          <w:trHeight w:val="237"/>
        </w:trPr>
        <w:tc>
          <w:tcPr>
            <w:tcW w:w="2268" w:type="dxa"/>
            <w:shd w:val="clear" w:color="auto" w:fill="E2EFD9"/>
          </w:tcPr>
          <w:p w:rsidRPr="00B93598" w:rsidR="00EB3224" w:rsidP="00B93598" w:rsidRDefault="00EB3224" w14:paraId="68258B08" w14:textId="77777777">
            <w:pPr>
              <w:jc w:val="both"/>
              <w:rPr>
                <w:rFonts w:ascii="Calibri" w:hAnsi="Calibri" w:eastAsia="Calibri" w:cs="Calibri"/>
                <w:sz w:val="20"/>
                <w:szCs w:val="20"/>
              </w:rPr>
            </w:pPr>
            <w:r w:rsidRPr="00B93598">
              <w:rPr>
                <w:rFonts w:ascii="Calibri" w:hAnsi="Calibri" w:eastAsia="Calibri" w:cs="Calibri"/>
                <w:sz w:val="20"/>
                <w:szCs w:val="20"/>
              </w:rPr>
              <w:t>CD3</w:t>
            </w:r>
          </w:p>
        </w:tc>
        <w:tc>
          <w:tcPr>
            <w:tcW w:w="2268" w:type="dxa"/>
            <w:shd w:val="clear" w:color="auto" w:fill="E2EFD9"/>
          </w:tcPr>
          <w:p w:rsidRPr="00B93598" w:rsidR="00EB3224" w:rsidP="00B93598" w:rsidRDefault="00EB3224" w14:paraId="03539CFC"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39BA1250" w14:textId="77777777">
            <w:pPr>
              <w:jc w:val="both"/>
              <w:rPr>
                <w:rFonts w:ascii="Calibri" w:hAnsi="Calibri" w:eastAsia="Calibri" w:cs="Calibri"/>
                <w:sz w:val="20"/>
                <w:szCs w:val="20"/>
              </w:rPr>
            </w:pPr>
          </w:p>
        </w:tc>
      </w:tr>
      <w:tr w:rsidRPr="00B93598" w:rsidR="006A0FBD" w:rsidTr="00B93598" w14:paraId="37EAAFAC" w14:textId="77777777">
        <w:trPr>
          <w:trHeight w:val="237"/>
        </w:trPr>
        <w:tc>
          <w:tcPr>
            <w:tcW w:w="2268" w:type="dxa"/>
            <w:shd w:val="clear" w:color="auto" w:fill="E2EFD9"/>
          </w:tcPr>
          <w:p w:rsidRPr="00B93598" w:rsidR="00EB3224" w:rsidP="00B93598" w:rsidRDefault="00EB3224" w14:paraId="44F953F8" w14:textId="77777777">
            <w:pPr>
              <w:jc w:val="both"/>
              <w:rPr>
                <w:rFonts w:ascii="Calibri" w:hAnsi="Calibri" w:eastAsia="Calibri" w:cs="Calibri"/>
                <w:sz w:val="20"/>
                <w:szCs w:val="20"/>
              </w:rPr>
            </w:pPr>
            <w:r w:rsidRPr="00B93598">
              <w:rPr>
                <w:rFonts w:ascii="Calibri" w:hAnsi="Calibri" w:eastAsia="Calibri" w:cs="Calibri"/>
                <w:sz w:val="20"/>
                <w:szCs w:val="20"/>
              </w:rPr>
              <w:t>CD4</w:t>
            </w:r>
          </w:p>
        </w:tc>
        <w:tc>
          <w:tcPr>
            <w:tcW w:w="2268" w:type="dxa"/>
            <w:shd w:val="clear" w:color="auto" w:fill="E2EFD9"/>
          </w:tcPr>
          <w:p w:rsidRPr="00B93598" w:rsidR="00EB3224" w:rsidP="00B93598" w:rsidRDefault="00EB3224" w14:paraId="2C1735CD"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1177B1BF" w14:textId="77777777">
            <w:pPr>
              <w:jc w:val="both"/>
              <w:rPr>
                <w:rFonts w:ascii="Calibri" w:hAnsi="Calibri" w:eastAsia="Calibri" w:cs="Calibri"/>
                <w:sz w:val="20"/>
                <w:szCs w:val="20"/>
              </w:rPr>
            </w:pPr>
          </w:p>
        </w:tc>
      </w:tr>
      <w:tr w:rsidRPr="00B93598" w:rsidR="006A0FBD" w:rsidTr="00B93598" w14:paraId="45E4400E" w14:textId="77777777">
        <w:trPr>
          <w:trHeight w:val="237"/>
        </w:trPr>
        <w:tc>
          <w:tcPr>
            <w:tcW w:w="2268" w:type="dxa"/>
            <w:shd w:val="clear" w:color="auto" w:fill="E2EFD9"/>
          </w:tcPr>
          <w:p w:rsidRPr="00B93598" w:rsidR="00EB3224" w:rsidP="00B93598" w:rsidRDefault="00EB3224" w14:paraId="416237AB" w14:textId="77777777">
            <w:pPr>
              <w:jc w:val="both"/>
              <w:rPr>
                <w:rFonts w:ascii="Calibri" w:hAnsi="Calibri" w:eastAsia="Calibri" w:cs="Calibri"/>
                <w:sz w:val="20"/>
                <w:szCs w:val="20"/>
              </w:rPr>
            </w:pPr>
            <w:r w:rsidRPr="00B93598">
              <w:rPr>
                <w:rFonts w:ascii="Calibri" w:hAnsi="Calibri" w:eastAsia="Calibri" w:cs="Calibri"/>
                <w:sz w:val="20"/>
                <w:szCs w:val="20"/>
              </w:rPr>
              <w:t>CD5</w:t>
            </w:r>
          </w:p>
        </w:tc>
        <w:tc>
          <w:tcPr>
            <w:tcW w:w="2268" w:type="dxa"/>
            <w:shd w:val="clear" w:color="auto" w:fill="E2EFD9"/>
          </w:tcPr>
          <w:p w:rsidRPr="00B93598" w:rsidR="00EB3224" w:rsidP="00B93598" w:rsidRDefault="00EB3224" w14:paraId="6FFE8152"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11B41DB4" w14:textId="77777777">
            <w:pPr>
              <w:jc w:val="both"/>
              <w:rPr>
                <w:rFonts w:ascii="Calibri" w:hAnsi="Calibri" w:eastAsia="Calibri" w:cs="Calibri"/>
                <w:sz w:val="20"/>
                <w:szCs w:val="20"/>
              </w:rPr>
            </w:pPr>
          </w:p>
        </w:tc>
      </w:tr>
      <w:tr w:rsidRPr="00B93598" w:rsidR="006A0FBD" w:rsidTr="00B93598" w14:paraId="01830521" w14:textId="77777777">
        <w:trPr>
          <w:trHeight w:val="237"/>
        </w:trPr>
        <w:tc>
          <w:tcPr>
            <w:tcW w:w="2268" w:type="dxa"/>
            <w:shd w:val="clear" w:color="auto" w:fill="E2EFD9"/>
          </w:tcPr>
          <w:p w:rsidRPr="00B93598" w:rsidR="00EB3224" w:rsidP="00B93598" w:rsidRDefault="00EB3224" w14:paraId="607A45BB" w14:textId="77777777">
            <w:pPr>
              <w:jc w:val="both"/>
              <w:rPr>
                <w:rFonts w:ascii="Calibri" w:hAnsi="Calibri" w:eastAsia="Calibri" w:cs="Calibri"/>
                <w:sz w:val="20"/>
                <w:szCs w:val="20"/>
              </w:rPr>
            </w:pPr>
            <w:r w:rsidRPr="00B93598">
              <w:rPr>
                <w:rFonts w:ascii="Calibri" w:hAnsi="Calibri" w:eastAsia="Calibri" w:cs="Calibri"/>
                <w:sz w:val="20"/>
                <w:szCs w:val="20"/>
              </w:rPr>
              <w:t>CD7</w:t>
            </w:r>
          </w:p>
        </w:tc>
        <w:tc>
          <w:tcPr>
            <w:tcW w:w="2268" w:type="dxa"/>
            <w:shd w:val="clear" w:color="auto" w:fill="E2EFD9"/>
          </w:tcPr>
          <w:p w:rsidRPr="00B93598" w:rsidR="00EB3224" w:rsidP="00B93598" w:rsidRDefault="00EB3224" w14:paraId="4DD1FF4F"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0C3C5484" w14:textId="77777777">
            <w:pPr>
              <w:jc w:val="both"/>
              <w:rPr>
                <w:rFonts w:ascii="Calibri" w:hAnsi="Calibri" w:eastAsia="Calibri" w:cs="Calibri"/>
                <w:sz w:val="20"/>
                <w:szCs w:val="20"/>
              </w:rPr>
            </w:pPr>
          </w:p>
        </w:tc>
      </w:tr>
      <w:tr w:rsidRPr="00B93598" w:rsidR="006A0FBD" w:rsidTr="00B93598" w14:paraId="7F4545B1" w14:textId="77777777">
        <w:trPr>
          <w:trHeight w:val="237"/>
        </w:trPr>
        <w:tc>
          <w:tcPr>
            <w:tcW w:w="2268" w:type="dxa"/>
            <w:shd w:val="clear" w:color="auto" w:fill="E2EFD9"/>
          </w:tcPr>
          <w:p w:rsidRPr="00B93598" w:rsidR="00EB3224" w:rsidP="00B93598" w:rsidRDefault="00EB3224" w14:paraId="1A6866CE" w14:textId="77777777">
            <w:pPr>
              <w:jc w:val="both"/>
              <w:rPr>
                <w:rFonts w:ascii="Calibri" w:hAnsi="Calibri" w:eastAsia="Calibri" w:cs="Calibri"/>
                <w:sz w:val="20"/>
                <w:szCs w:val="20"/>
              </w:rPr>
            </w:pPr>
            <w:r w:rsidRPr="00B93598">
              <w:rPr>
                <w:rFonts w:ascii="Calibri" w:hAnsi="Calibri" w:eastAsia="Calibri" w:cs="Calibri"/>
                <w:sz w:val="20"/>
                <w:szCs w:val="20"/>
              </w:rPr>
              <w:t>CD8</w:t>
            </w:r>
          </w:p>
        </w:tc>
        <w:tc>
          <w:tcPr>
            <w:tcW w:w="2268" w:type="dxa"/>
            <w:shd w:val="clear" w:color="auto" w:fill="E2EFD9"/>
          </w:tcPr>
          <w:p w:rsidRPr="00B93598" w:rsidR="00EB3224" w:rsidP="00B93598" w:rsidRDefault="00EB3224" w14:paraId="323CBFEF"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cPr>
          <w:p w:rsidRPr="00B93598" w:rsidR="00EB3224" w:rsidP="00B93598" w:rsidRDefault="00EB3224" w14:paraId="5F9C03A9" w14:textId="77777777">
            <w:pPr>
              <w:jc w:val="both"/>
              <w:rPr>
                <w:rFonts w:ascii="Calibri" w:hAnsi="Calibri" w:eastAsia="Calibri" w:cs="Calibri"/>
                <w:sz w:val="20"/>
                <w:szCs w:val="20"/>
              </w:rPr>
            </w:pPr>
          </w:p>
        </w:tc>
      </w:tr>
      <w:tr w:rsidRPr="00B93598" w:rsidR="006A0FBD" w:rsidTr="00B93598" w14:paraId="27A4A5AE" w14:textId="77777777">
        <w:trPr>
          <w:trHeight w:val="237"/>
        </w:trPr>
        <w:tc>
          <w:tcPr>
            <w:tcW w:w="2268" w:type="dxa"/>
            <w:shd w:val="clear" w:color="auto" w:fill="E2EFD9" w:themeFill="accent6" w:themeFillTint="33"/>
          </w:tcPr>
          <w:p w:rsidRPr="00B93598" w:rsidR="00EB3224" w:rsidP="00B93598" w:rsidRDefault="00EB3224" w14:paraId="1F8F90FD" w14:textId="77777777">
            <w:pPr>
              <w:jc w:val="both"/>
              <w:rPr>
                <w:rFonts w:ascii="Calibri" w:hAnsi="Calibri" w:eastAsia="Calibri" w:cs="Calibri"/>
                <w:sz w:val="20"/>
                <w:szCs w:val="20"/>
              </w:rPr>
            </w:pPr>
            <w:r w:rsidRPr="00B93598">
              <w:rPr>
                <w:rFonts w:ascii="Calibri" w:hAnsi="Calibri" w:eastAsia="Calibri" w:cs="Calibri"/>
                <w:sz w:val="20"/>
                <w:szCs w:val="20"/>
              </w:rPr>
              <w:t>CD56</w:t>
            </w:r>
          </w:p>
        </w:tc>
        <w:tc>
          <w:tcPr>
            <w:tcW w:w="2268" w:type="dxa"/>
            <w:shd w:val="clear" w:color="auto" w:fill="E2EFD9" w:themeFill="accent6" w:themeFillTint="33"/>
          </w:tcPr>
          <w:p w:rsidRPr="00B93598" w:rsidR="00EB3224" w:rsidP="00B93598" w:rsidRDefault="00EB3224" w14:paraId="61B9ECC9"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hemeFill="accent6" w:themeFillTint="33"/>
          </w:tcPr>
          <w:p w:rsidRPr="00B93598" w:rsidR="00EB3224" w:rsidP="00B93598" w:rsidRDefault="00EB3224" w14:paraId="19E95668" w14:textId="77777777">
            <w:pPr>
              <w:jc w:val="both"/>
              <w:rPr>
                <w:rFonts w:ascii="Calibri" w:hAnsi="Calibri" w:eastAsia="Calibri" w:cs="Calibri"/>
                <w:sz w:val="20"/>
                <w:szCs w:val="20"/>
              </w:rPr>
            </w:pPr>
          </w:p>
        </w:tc>
      </w:tr>
      <w:tr w:rsidRPr="00B93598" w:rsidR="006A0FBD" w:rsidTr="00B93598" w14:paraId="6C6AB943" w14:textId="77777777">
        <w:trPr>
          <w:trHeight w:val="54"/>
        </w:trPr>
        <w:tc>
          <w:tcPr>
            <w:tcW w:w="2268" w:type="dxa"/>
            <w:shd w:val="clear" w:color="auto" w:fill="E2EFD9" w:themeFill="accent6" w:themeFillTint="33"/>
          </w:tcPr>
          <w:p w:rsidRPr="00B93598" w:rsidR="00EB3224" w:rsidP="00B93598" w:rsidRDefault="00EB3224" w14:paraId="7274CC24" w14:textId="77777777">
            <w:pPr>
              <w:jc w:val="both"/>
              <w:rPr>
                <w:rFonts w:ascii="Calibri" w:hAnsi="Calibri" w:eastAsia="Calibri" w:cs="Calibri"/>
                <w:sz w:val="20"/>
                <w:szCs w:val="20"/>
              </w:rPr>
            </w:pPr>
            <w:r w:rsidRPr="00B93598">
              <w:rPr>
                <w:rFonts w:ascii="Calibri" w:hAnsi="Calibri" w:eastAsia="Calibri" w:cs="Calibri"/>
                <w:sz w:val="20"/>
                <w:szCs w:val="20"/>
              </w:rPr>
              <w:t>TCR-GD</w:t>
            </w:r>
          </w:p>
        </w:tc>
        <w:tc>
          <w:tcPr>
            <w:tcW w:w="2268" w:type="dxa"/>
            <w:shd w:val="clear" w:color="auto" w:fill="E2EFD9" w:themeFill="accent6" w:themeFillTint="33"/>
          </w:tcPr>
          <w:p w:rsidRPr="00B93598" w:rsidR="00EB3224" w:rsidP="00B93598" w:rsidRDefault="00EB3224" w14:paraId="05C8694F"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hemeFill="accent6" w:themeFillTint="33"/>
          </w:tcPr>
          <w:p w:rsidRPr="00B93598" w:rsidR="00EB3224" w:rsidP="00B93598" w:rsidRDefault="00EB3224" w14:paraId="747CA249" w14:textId="77777777">
            <w:pPr>
              <w:jc w:val="both"/>
              <w:rPr>
                <w:rFonts w:ascii="Calibri" w:hAnsi="Calibri" w:eastAsia="Calibri" w:cs="Calibri"/>
                <w:sz w:val="20"/>
                <w:szCs w:val="20"/>
              </w:rPr>
            </w:pPr>
            <w:r w:rsidRPr="00B93598">
              <w:rPr>
                <w:rFonts w:ascii="Calibri" w:hAnsi="Calibri" w:eastAsia="Calibri" w:cs="Calibri"/>
                <w:sz w:val="20"/>
                <w:szCs w:val="20"/>
              </w:rPr>
              <w:t xml:space="preserve"> </w:t>
            </w:r>
          </w:p>
        </w:tc>
      </w:tr>
      <w:tr w:rsidRPr="00B93598" w:rsidR="006A0FBD" w:rsidTr="00B93598" w14:paraId="1FC681DD" w14:textId="77777777">
        <w:trPr>
          <w:trHeight w:val="54"/>
        </w:trPr>
        <w:tc>
          <w:tcPr>
            <w:tcW w:w="2268" w:type="dxa"/>
            <w:shd w:val="clear" w:color="auto" w:fill="E2EFD9" w:themeFill="accent6" w:themeFillTint="33"/>
          </w:tcPr>
          <w:p w:rsidRPr="000C0FDA" w:rsidR="00EB3224" w:rsidP="00B93598" w:rsidRDefault="00EB3224" w14:paraId="55522B29" w14:textId="77777777">
            <w:pPr>
              <w:jc w:val="both"/>
              <w:rPr>
                <w:rFonts w:ascii="Calibri" w:hAnsi="Calibri" w:eastAsia="Calibri" w:cs="Calibri"/>
                <w:sz w:val="20"/>
                <w:szCs w:val="20"/>
              </w:rPr>
            </w:pPr>
            <w:r w:rsidRPr="00B93598">
              <w:rPr>
                <w:rFonts w:ascii="Calibri" w:hAnsi="Calibri" w:eastAsia="Calibri" w:cs="Calibri"/>
                <w:sz w:val="20"/>
                <w:szCs w:val="20"/>
              </w:rPr>
              <w:t>TRBC1 of V</w:t>
            </w:r>
            <w:r w:rsidRPr="000C0FDA">
              <w:rPr>
                <w:rFonts w:ascii="Symbol" w:hAnsi="Symbol" w:eastAsia="Symbol" w:cs="Symbol"/>
                <w:sz w:val="20"/>
                <w:szCs w:val="20"/>
              </w:rPr>
              <w:t>b</w:t>
            </w:r>
            <w:r w:rsidRPr="000C0FDA">
              <w:rPr>
                <w:rFonts w:ascii="Calibri" w:hAnsi="Calibri" w:eastAsia="Calibri" w:cs="Calibri"/>
                <w:sz w:val="20"/>
                <w:szCs w:val="20"/>
              </w:rPr>
              <w:t>-kit</w:t>
            </w:r>
          </w:p>
        </w:tc>
        <w:tc>
          <w:tcPr>
            <w:tcW w:w="2268" w:type="dxa"/>
            <w:shd w:val="clear" w:color="auto" w:fill="E2EFD9" w:themeFill="accent6" w:themeFillTint="33"/>
          </w:tcPr>
          <w:p w:rsidRPr="00B93598" w:rsidR="00EB3224" w:rsidP="00B93598" w:rsidRDefault="00EB3224" w14:paraId="4C4EAC6B" w14:textId="77777777">
            <w:pPr>
              <w:jc w:val="both"/>
              <w:rPr>
                <w:rFonts w:ascii="Calibri" w:hAnsi="Calibri" w:eastAsia="Calibri" w:cs="Calibri"/>
                <w:sz w:val="20"/>
                <w:szCs w:val="20"/>
              </w:rPr>
            </w:pPr>
            <w:r w:rsidRPr="00B93598">
              <w:rPr>
                <w:rFonts w:ascii="Calibri" w:hAnsi="Calibri" w:eastAsia="Calibri" w:cs="Calibri"/>
                <w:sz w:val="20"/>
                <w:szCs w:val="20"/>
              </w:rPr>
              <w:t>Verplicht</w:t>
            </w:r>
          </w:p>
        </w:tc>
        <w:tc>
          <w:tcPr>
            <w:tcW w:w="2551" w:type="dxa"/>
            <w:shd w:val="clear" w:color="auto" w:fill="E2EFD9" w:themeFill="accent6" w:themeFillTint="33"/>
          </w:tcPr>
          <w:p w:rsidRPr="000C0FDA" w:rsidR="00EB3224" w:rsidP="00B93598" w:rsidRDefault="00D146E7" w14:paraId="569EA901" w14:textId="068BB071">
            <w:pPr>
              <w:jc w:val="both"/>
              <w:rPr>
                <w:rFonts w:ascii="Calibri" w:hAnsi="Calibri" w:eastAsia="Calibri" w:cs="Calibri"/>
                <w:sz w:val="20"/>
                <w:szCs w:val="20"/>
              </w:rPr>
            </w:pPr>
            <w:proofErr w:type="spellStart"/>
            <w:r>
              <w:rPr>
                <w:rFonts w:ascii="Calibri" w:hAnsi="Calibri" w:eastAsia="Calibri" w:cs="Calibri"/>
                <w:sz w:val="20"/>
                <w:szCs w:val="20"/>
              </w:rPr>
              <w:t>Klonaliteit</w:t>
            </w:r>
            <w:proofErr w:type="spellEnd"/>
          </w:p>
        </w:tc>
      </w:tr>
      <w:tr w:rsidRPr="00B93598" w:rsidR="006A0FBD" w:rsidTr="00B93598" w14:paraId="2A307CB1" w14:textId="77777777">
        <w:trPr>
          <w:trHeight w:val="237"/>
        </w:trPr>
        <w:tc>
          <w:tcPr>
            <w:tcW w:w="2268" w:type="dxa"/>
            <w:shd w:val="clear" w:color="auto" w:fill="DEEAF6" w:themeFill="accent1" w:themeFillTint="33"/>
          </w:tcPr>
          <w:p w:rsidRPr="00B93598" w:rsidR="00EB3224" w:rsidP="00B93598" w:rsidRDefault="00EB3224" w14:paraId="1D70CC0F" w14:textId="77777777">
            <w:pPr>
              <w:jc w:val="both"/>
              <w:rPr>
                <w:rFonts w:ascii="Calibri" w:hAnsi="Calibri" w:eastAsia="Calibri" w:cs="Calibri"/>
                <w:sz w:val="20"/>
                <w:szCs w:val="20"/>
              </w:rPr>
            </w:pPr>
            <w:r w:rsidRPr="00B93598">
              <w:rPr>
                <w:rFonts w:ascii="Calibri" w:hAnsi="Calibri" w:eastAsia="Calibri" w:cs="Calibri"/>
                <w:sz w:val="20"/>
                <w:szCs w:val="20"/>
              </w:rPr>
              <w:t>CD57</w:t>
            </w:r>
          </w:p>
        </w:tc>
        <w:tc>
          <w:tcPr>
            <w:tcW w:w="2268" w:type="dxa"/>
            <w:shd w:val="clear" w:color="auto" w:fill="DEEAF6" w:themeFill="accent1" w:themeFillTint="33"/>
          </w:tcPr>
          <w:p w:rsidRPr="00B93598" w:rsidR="00EB3224" w:rsidP="00B93598" w:rsidRDefault="00EB3224" w14:paraId="0B512DF3" w14:textId="77777777">
            <w:pPr>
              <w:jc w:val="both"/>
              <w:rPr>
                <w:rFonts w:ascii="Calibri" w:hAnsi="Calibri" w:eastAsia="Calibri" w:cs="Calibri"/>
                <w:sz w:val="20"/>
                <w:szCs w:val="20"/>
              </w:rPr>
            </w:pPr>
            <w:r w:rsidRPr="00B93598">
              <w:rPr>
                <w:rFonts w:ascii="Calibri" w:hAnsi="Calibri" w:eastAsia="Calibri" w:cs="Calibri"/>
                <w:sz w:val="20"/>
                <w:szCs w:val="20"/>
              </w:rPr>
              <w:t>Additioneel Verplicht</w:t>
            </w:r>
          </w:p>
        </w:tc>
        <w:tc>
          <w:tcPr>
            <w:tcW w:w="2551" w:type="dxa"/>
            <w:shd w:val="clear" w:color="auto" w:fill="DEEAF6" w:themeFill="accent1" w:themeFillTint="33"/>
          </w:tcPr>
          <w:p w:rsidRPr="00B93598" w:rsidR="00EB3224" w:rsidP="00B93598" w:rsidRDefault="00EB3224" w14:paraId="445C763B" w14:textId="77777777">
            <w:pPr>
              <w:jc w:val="both"/>
              <w:rPr>
                <w:rFonts w:ascii="Calibri" w:hAnsi="Calibri" w:eastAsia="Calibri" w:cs="Calibri"/>
                <w:sz w:val="20"/>
                <w:szCs w:val="20"/>
              </w:rPr>
            </w:pPr>
            <w:r w:rsidRPr="00B93598">
              <w:rPr>
                <w:rFonts w:ascii="Calibri" w:hAnsi="Calibri" w:eastAsia="Calibri" w:cs="Calibri"/>
                <w:sz w:val="20"/>
                <w:szCs w:val="20"/>
              </w:rPr>
              <w:t>T-LGL</w:t>
            </w:r>
          </w:p>
        </w:tc>
      </w:tr>
      <w:tr w:rsidRPr="00B93598" w:rsidR="006A0FBD" w:rsidTr="00B93598" w14:paraId="4B8DCD56" w14:textId="77777777">
        <w:trPr>
          <w:trHeight w:val="237"/>
        </w:trPr>
        <w:tc>
          <w:tcPr>
            <w:tcW w:w="2268" w:type="dxa"/>
            <w:shd w:val="clear" w:color="auto" w:fill="DEEAF6" w:themeFill="accent1" w:themeFillTint="33"/>
          </w:tcPr>
          <w:p w:rsidRPr="00B93598" w:rsidR="00EB3224" w:rsidP="00B93598" w:rsidRDefault="00EB3224" w14:paraId="212C622D" w14:textId="77777777">
            <w:pPr>
              <w:jc w:val="both"/>
              <w:rPr>
                <w:rFonts w:ascii="Calibri" w:hAnsi="Calibri" w:eastAsia="Calibri" w:cs="Calibri"/>
                <w:sz w:val="20"/>
                <w:szCs w:val="20"/>
              </w:rPr>
            </w:pPr>
            <w:r w:rsidRPr="00B93598">
              <w:rPr>
                <w:rFonts w:ascii="Calibri" w:hAnsi="Calibri" w:eastAsia="Calibri" w:cs="Calibri"/>
                <w:sz w:val="20"/>
                <w:szCs w:val="20"/>
              </w:rPr>
              <w:t>cTCL1</w:t>
            </w:r>
          </w:p>
        </w:tc>
        <w:tc>
          <w:tcPr>
            <w:tcW w:w="2268" w:type="dxa"/>
            <w:shd w:val="clear" w:color="auto" w:fill="DEEAF6" w:themeFill="accent1" w:themeFillTint="33"/>
          </w:tcPr>
          <w:p w:rsidRPr="00B93598" w:rsidR="00EB3224" w:rsidP="00B93598" w:rsidRDefault="00EB3224" w14:paraId="3EBF23F3" w14:textId="77777777">
            <w:pPr>
              <w:jc w:val="both"/>
              <w:rPr>
                <w:rFonts w:ascii="Calibri" w:hAnsi="Calibri" w:eastAsia="Calibri" w:cs="Calibri"/>
                <w:sz w:val="20"/>
                <w:szCs w:val="20"/>
              </w:rPr>
            </w:pPr>
            <w:r w:rsidRPr="00B93598">
              <w:rPr>
                <w:rFonts w:ascii="Calibri" w:hAnsi="Calibri" w:eastAsia="Calibri" w:cs="Calibri"/>
                <w:sz w:val="20"/>
                <w:szCs w:val="20"/>
              </w:rPr>
              <w:t>Additioneel verplicht</w:t>
            </w:r>
          </w:p>
        </w:tc>
        <w:tc>
          <w:tcPr>
            <w:tcW w:w="2551" w:type="dxa"/>
            <w:shd w:val="clear" w:color="auto" w:fill="DEEAF6" w:themeFill="accent1" w:themeFillTint="33"/>
          </w:tcPr>
          <w:p w:rsidRPr="00B93598" w:rsidR="00EB3224" w:rsidP="00B93598" w:rsidRDefault="00EB3224" w14:paraId="45D305AE" w14:textId="77777777">
            <w:pPr>
              <w:jc w:val="both"/>
              <w:rPr>
                <w:rFonts w:ascii="Calibri" w:hAnsi="Calibri" w:eastAsia="Calibri" w:cs="Calibri"/>
                <w:sz w:val="20"/>
                <w:szCs w:val="20"/>
              </w:rPr>
            </w:pPr>
            <w:r w:rsidRPr="00B93598">
              <w:rPr>
                <w:rFonts w:ascii="Calibri" w:hAnsi="Calibri" w:eastAsia="Calibri" w:cs="Calibri"/>
                <w:sz w:val="20"/>
                <w:szCs w:val="20"/>
              </w:rPr>
              <w:t>T-PLL</w:t>
            </w:r>
          </w:p>
        </w:tc>
      </w:tr>
      <w:tr w:rsidRPr="00B93598" w:rsidR="006A0FBD" w:rsidTr="00B93598" w14:paraId="1ECF5197" w14:textId="77777777">
        <w:trPr>
          <w:trHeight w:val="237"/>
        </w:trPr>
        <w:tc>
          <w:tcPr>
            <w:tcW w:w="2268" w:type="dxa"/>
            <w:shd w:val="clear" w:color="auto" w:fill="DEEAF6" w:themeFill="accent1" w:themeFillTint="33"/>
          </w:tcPr>
          <w:p w:rsidRPr="00B93598" w:rsidR="00EB3224" w:rsidP="00B93598" w:rsidRDefault="00EB3224" w14:paraId="1A0B3004" w14:textId="77777777">
            <w:pPr>
              <w:jc w:val="both"/>
              <w:rPr>
                <w:rFonts w:ascii="Calibri" w:hAnsi="Calibri" w:eastAsia="Calibri" w:cs="Calibri"/>
                <w:sz w:val="20"/>
                <w:szCs w:val="20"/>
              </w:rPr>
            </w:pPr>
            <w:r w:rsidRPr="00B93598">
              <w:rPr>
                <w:rFonts w:ascii="Calibri" w:hAnsi="Calibri" w:eastAsia="Calibri" w:cs="Calibri"/>
                <w:sz w:val="20"/>
                <w:szCs w:val="20"/>
              </w:rPr>
              <w:t>CD25</w:t>
            </w:r>
          </w:p>
        </w:tc>
        <w:tc>
          <w:tcPr>
            <w:tcW w:w="2268" w:type="dxa"/>
            <w:shd w:val="clear" w:color="auto" w:fill="DEEAF6" w:themeFill="accent1" w:themeFillTint="33"/>
          </w:tcPr>
          <w:p w:rsidRPr="00B93598" w:rsidR="00EB3224" w:rsidP="00B93598" w:rsidRDefault="00EB3224" w14:paraId="3A3DBFC7" w14:textId="77777777">
            <w:pPr>
              <w:jc w:val="both"/>
              <w:rPr>
                <w:rFonts w:ascii="Calibri" w:hAnsi="Calibri" w:eastAsia="Calibri" w:cs="Calibri"/>
                <w:sz w:val="20"/>
                <w:szCs w:val="20"/>
              </w:rPr>
            </w:pPr>
            <w:r w:rsidRPr="00B93598">
              <w:rPr>
                <w:rFonts w:ascii="Calibri" w:hAnsi="Calibri" w:eastAsia="Calibri" w:cs="Calibri"/>
                <w:sz w:val="20"/>
                <w:szCs w:val="20"/>
              </w:rPr>
              <w:t>Additioneel verplicht</w:t>
            </w:r>
          </w:p>
        </w:tc>
        <w:tc>
          <w:tcPr>
            <w:tcW w:w="2551" w:type="dxa"/>
            <w:shd w:val="clear" w:color="auto" w:fill="DEEAF6" w:themeFill="accent1" w:themeFillTint="33"/>
          </w:tcPr>
          <w:p w:rsidRPr="00B93598" w:rsidR="00EB3224" w:rsidP="00B93598" w:rsidRDefault="00EB3224" w14:paraId="6DF30337" w14:textId="77777777">
            <w:pPr>
              <w:jc w:val="both"/>
              <w:rPr>
                <w:rFonts w:ascii="Calibri" w:hAnsi="Calibri" w:eastAsia="Calibri" w:cs="Calibri"/>
                <w:sz w:val="20"/>
                <w:szCs w:val="20"/>
              </w:rPr>
            </w:pPr>
            <w:r w:rsidRPr="00B93598">
              <w:rPr>
                <w:rFonts w:ascii="Calibri" w:hAnsi="Calibri" w:eastAsia="Calibri" w:cs="Calibri"/>
                <w:sz w:val="20"/>
                <w:szCs w:val="20"/>
              </w:rPr>
              <w:t xml:space="preserve"> ATLL</w:t>
            </w:r>
          </w:p>
        </w:tc>
      </w:tr>
      <w:tr w:rsidRPr="00B93598" w:rsidR="006A0FBD" w:rsidTr="00B93598" w14:paraId="0D35C555" w14:textId="77777777">
        <w:trPr>
          <w:trHeight w:val="237"/>
        </w:trPr>
        <w:tc>
          <w:tcPr>
            <w:tcW w:w="2268" w:type="dxa"/>
            <w:shd w:val="clear" w:color="auto" w:fill="DEEAF6" w:themeFill="accent1" w:themeFillTint="33"/>
          </w:tcPr>
          <w:p w:rsidRPr="00B93598" w:rsidR="00EB3224" w:rsidP="00B93598" w:rsidRDefault="00EB3224" w14:paraId="1279C408" w14:textId="77777777">
            <w:pPr>
              <w:jc w:val="both"/>
              <w:rPr>
                <w:rFonts w:ascii="Calibri" w:hAnsi="Calibri" w:eastAsia="Calibri" w:cs="Calibri"/>
                <w:sz w:val="20"/>
                <w:szCs w:val="20"/>
              </w:rPr>
            </w:pPr>
            <w:r w:rsidRPr="00B93598">
              <w:rPr>
                <w:rFonts w:ascii="Calibri" w:hAnsi="Calibri" w:eastAsia="Calibri" w:cs="Calibri"/>
                <w:sz w:val="20"/>
                <w:szCs w:val="20"/>
              </w:rPr>
              <w:t>CD26</w:t>
            </w:r>
          </w:p>
        </w:tc>
        <w:tc>
          <w:tcPr>
            <w:tcW w:w="2268" w:type="dxa"/>
            <w:shd w:val="clear" w:color="auto" w:fill="DEEAF6" w:themeFill="accent1" w:themeFillTint="33"/>
          </w:tcPr>
          <w:p w:rsidRPr="00B93598" w:rsidR="00EB3224" w:rsidP="00B93598" w:rsidRDefault="00EB3224" w14:paraId="1D62B190" w14:textId="77777777">
            <w:pPr>
              <w:jc w:val="both"/>
              <w:rPr>
                <w:rFonts w:ascii="Calibri" w:hAnsi="Calibri" w:eastAsia="Calibri" w:cs="Calibri"/>
                <w:sz w:val="20"/>
                <w:szCs w:val="20"/>
              </w:rPr>
            </w:pPr>
            <w:r w:rsidRPr="00B93598">
              <w:rPr>
                <w:rFonts w:ascii="Calibri" w:hAnsi="Calibri" w:eastAsia="Calibri" w:cs="Calibri"/>
                <w:sz w:val="20"/>
                <w:szCs w:val="20"/>
              </w:rPr>
              <w:t>Additioneel verplicht</w:t>
            </w:r>
          </w:p>
        </w:tc>
        <w:tc>
          <w:tcPr>
            <w:tcW w:w="2551" w:type="dxa"/>
            <w:shd w:val="clear" w:color="auto" w:fill="DEEAF6" w:themeFill="accent1" w:themeFillTint="33"/>
          </w:tcPr>
          <w:p w:rsidRPr="00B93598" w:rsidR="00EB3224" w:rsidP="00B93598" w:rsidRDefault="00EB3224" w14:paraId="6E42A160" w14:textId="77777777">
            <w:pPr>
              <w:jc w:val="both"/>
              <w:rPr>
                <w:rFonts w:ascii="Calibri" w:hAnsi="Calibri" w:eastAsia="Calibri" w:cs="Calibri"/>
                <w:sz w:val="20"/>
                <w:szCs w:val="20"/>
              </w:rPr>
            </w:pPr>
            <w:r w:rsidRPr="00B93598">
              <w:rPr>
                <w:rFonts w:ascii="Calibri" w:hAnsi="Calibri" w:eastAsia="Calibri" w:cs="Calibri"/>
                <w:sz w:val="20"/>
                <w:szCs w:val="20"/>
              </w:rPr>
              <w:t>SS/MF</w:t>
            </w:r>
          </w:p>
        </w:tc>
      </w:tr>
      <w:tr w:rsidRPr="00B93598" w:rsidR="006A0FBD" w:rsidTr="00B93598" w14:paraId="4B4494B3" w14:textId="77777777">
        <w:trPr>
          <w:trHeight w:val="237"/>
        </w:trPr>
        <w:tc>
          <w:tcPr>
            <w:tcW w:w="2268" w:type="dxa"/>
            <w:shd w:val="clear" w:color="auto" w:fill="auto"/>
          </w:tcPr>
          <w:p w:rsidRPr="00B93598" w:rsidR="00EB3224" w:rsidP="00B93598" w:rsidRDefault="00EB3224" w14:paraId="62DFFF41" w14:textId="77777777">
            <w:pPr>
              <w:jc w:val="both"/>
              <w:rPr>
                <w:rFonts w:ascii="Calibri" w:hAnsi="Calibri" w:eastAsia="Calibri" w:cs="Calibri"/>
                <w:sz w:val="20"/>
                <w:szCs w:val="20"/>
              </w:rPr>
            </w:pPr>
            <w:r w:rsidRPr="00B93598">
              <w:rPr>
                <w:rFonts w:ascii="Calibri" w:hAnsi="Calibri" w:eastAsia="Calibri" w:cs="Calibri"/>
                <w:sz w:val="20"/>
                <w:szCs w:val="20"/>
              </w:rPr>
              <w:t>CD16</w:t>
            </w:r>
          </w:p>
        </w:tc>
        <w:tc>
          <w:tcPr>
            <w:tcW w:w="2268" w:type="dxa"/>
            <w:shd w:val="clear" w:color="auto" w:fill="auto"/>
          </w:tcPr>
          <w:p w:rsidRPr="00B93598" w:rsidR="00EB3224" w:rsidP="00B93598" w:rsidRDefault="00A612D7" w14:paraId="4650555A" w14:textId="7065771B">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EB3224" w:rsidP="00B93598" w:rsidRDefault="00EB3224" w14:paraId="12E73763" w14:textId="77777777">
            <w:pPr>
              <w:jc w:val="both"/>
              <w:rPr>
                <w:rFonts w:ascii="Calibri" w:hAnsi="Calibri" w:eastAsia="Calibri" w:cs="Calibri"/>
                <w:sz w:val="20"/>
                <w:szCs w:val="20"/>
              </w:rPr>
            </w:pPr>
            <w:r w:rsidRPr="00B93598">
              <w:rPr>
                <w:rFonts w:ascii="Calibri" w:hAnsi="Calibri" w:eastAsia="Calibri" w:cs="Calibri"/>
                <w:sz w:val="20"/>
                <w:szCs w:val="20"/>
              </w:rPr>
              <w:t>NK-LGL</w:t>
            </w:r>
          </w:p>
        </w:tc>
      </w:tr>
      <w:tr w:rsidRPr="00B93598" w:rsidR="006A0FBD" w:rsidTr="00B93598" w14:paraId="21847507" w14:textId="77777777">
        <w:trPr>
          <w:trHeight w:val="237"/>
        </w:trPr>
        <w:tc>
          <w:tcPr>
            <w:tcW w:w="2268" w:type="dxa"/>
            <w:shd w:val="clear" w:color="auto" w:fill="auto"/>
          </w:tcPr>
          <w:p w:rsidRPr="00B93598" w:rsidR="00EB3224" w:rsidP="00B93598" w:rsidRDefault="00EB3224" w14:paraId="210978A9" w14:textId="77777777">
            <w:pPr>
              <w:jc w:val="both"/>
              <w:rPr>
                <w:rFonts w:ascii="Calibri" w:hAnsi="Calibri" w:eastAsia="Calibri" w:cs="Calibri"/>
                <w:sz w:val="20"/>
                <w:szCs w:val="20"/>
              </w:rPr>
            </w:pPr>
            <w:r w:rsidRPr="00B93598">
              <w:rPr>
                <w:rFonts w:ascii="Calibri" w:hAnsi="Calibri" w:eastAsia="Calibri" w:cs="Calibri"/>
                <w:sz w:val="20"/>
                <w:szCs w:val="20"/>
              </w:rPr>
              <w:t>CD94</w:t>
            </w:r>
          </w:p>
        </w:tc>
        <w:tc>
          <w:tcPr>
            <w:tcW w:w="2268" w:type="dxa"/>
            <w:shd w:val="clear" w:color="auto" w:fill="auto"/>
          </w:tcPr>
          <w:p w:rsidRPr="00B93598" w:rsidR="00EB3224" w:rsidP="00B93598" w:rsidRDefault="00A612D7" w14:paraId="0366B8E0" w14:textId="29BD7725">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EB3224" w:rsidP="00B93598" w:rsidRDefault="00EB3224" w14:paraId="16CF15CF" w14:textId="77777777">
            <w:pPr>
              <w:jc w:val="both"/>
              <w:rPr>
                <w:rFonts w:ascii="Calibri" w:hAnsi="Calibri" w:eastAsia="Calibri" w:cs="Calibri"/>
                <w:sz w:val="20"/>
                <w:szCs w:val="20"/>
              </w:rPr>
            </w:pPr>
            <w:r w:rsidRPr="00B93598">
              <w:rPr>
                <w:rFonts w:ascii="Calibri" w:hAnsi="Calibri" w:eastAsia="Calibri" w:cs="Calibri"/>
                <w:sz w:val="20"/>
                <w:szCs w:val="20"/>
              </w:rPr>
              <w:t>NK-LGL</w:t>
            </w:r>
          </w:p>
        </w:tc>
      </w:tr>
      <w:tr w:rsidRPr="00B93598" w:rsidR="006A0FBD" w:rsidTr="00B93598" w14:paraId="0DAE3ECD" w14:textId="77777777">
        <w:trPr>
          <w:trHeight w:val="237"/>
        </w:trPr>
        <w:tc>
          <w:tcPr>
            <w:tcW w:w="2268" w:type="dxa"/>
            <w:shd w:val="clear" w:color="auto" w:fill="auto"/>
          </w:tcPr>
          <w:p w:rsidRPr="00B93598" w:rsidR="00EB3224" w:rsidP="00B93598" w:rsidRDefault="00EB3224" w14:paraId="718A4450" w14:textId="77777777">
            <w:pPr>
              <w:jc w:val="both"/>
              <w:rPr>
                <w:rFonts w:ascii="Calibri" w:hAnsi="Calibri" w:eastAsia="Calibri" w:cs="Calibri"/>
                <w:sz w:val="20"/>
                <w:szCs w:val="20"/>
              </w:rPr>
            </w:pPr>
            <w:r w:rsidRPr="00B93598">
              <w:rPr>
                <w:rFonts w:ascii="Calibri" w:hAnsi="Calibri" w:eastAsia="Calibri" w:cs="Calibri"/>
                <w:sz w:val="20"/>
                <w:szCs w:val="20"/>
              </w:rPr>
              <w:t>CD158a/b/e/</w:t>
            </w:r>
          </w:p>
        </w:tc>
        <w:tc>
          <w:tcPr>
            <w:tcW w:w="2268" w:type="dxa"/>
            <w:shd w:val="clear" w:color="auto" w:fill="auto"/>
          </w:tcPr>
          <w:p w:rsidRPr="00B93598" w:rsidR="00EB3224" w:rsidP="00B93598" w:rsidRDefault="00075971" w14:paraId="606BA8CC" w14:textId="3F89C0E1">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EB3224" w:rsidP="00B93598" w:rsidRDefault="00EB3224" w14:paraId="1D377E24" w14:textId="77777777">
            <w:pPr>
              <w:jc w:val="both"/>
              <w:rPr>
                <w:rFonts w:ascii="Calibri" w:hAnsi="Calibri" w:eastAsia="Calibri" w:cs="Calibri"/>
                <w:sz w:val="20"/>
                <w:szCs w:val="20"/>
              </w:rPr>
            </w:pPr>
            <w:r w:rsidRPr="00B93598">
              <w:rPr>
                <w:rFonts w:ascii="Calibri" w:hAnsi="Calibri" w:eastAsia="Calibri" w:cs="Calibri"/>
                <w:sz w:val="20"/>
                <w:szCs w:val="20"/>
              </w:rPr>
              <w:t>NK-LGL</w:t>
            </w:r>
          </w:p>
        </w:tc>
      </w:tr>
      <w:tr w:rsidRPr="00B93598" w:rsidR="006A0FBD" w:rsidTr="00B93598" w14:paraId="72157B40" w14:textId="77777777">
        <w:trPr>
          <w:trHeight w:val="237"/>
        </w:trPr>
        <w:tc>
          <w:tcPr>
            <w:tcW w:w="2268" w:type="dxa"/>
            <w:shd w:val="clear" w:color="auto" w:fill="auto"/>
          </w:tcPr>
          <w:p w:rsidRPr="00B93598" w:rsidR="00A612D7" w:rsidP="00B93598" w:rsidRDefault="00A612D7" w14:paraId="4DDA3CC3" w14:textId="49C99922">
            <w:pPr>
              <w:jc w:val="both"/>
              <w:rPr>
                <w:rFonts w:ascii="Calibri" w:hAnsi="Calibri" w:eastAsia="Calibri" w:cs="Calibri"/>
                <w:sz w:val="20"/>
                <w:szCs w:val="20"/>
              </w:rPr>
            </w:pPr>
            <w:r w:rsidRPr="00B93598">
              <w:rPr>
                <w:rFonts w:ascii="Calibri" w:hAnsi="Calibri" w:eastAsia="Calibri" w:cs="Calibri"/>
                <w:sz w:val="20"/>
                <w:szCs w:val="20"/>
              </w:rPr>
              <w:t>HLA-DR</w:t>
            </w:r>
          </w:p>
        </w:tc>
        <w:tc>
          <w:tcPr>
            <w:tcW w:w="2268" w:type="dxa"/>
            <w:shd w:val="clear" w:color="auto" w:fill="auto"/>
          </w:tcPr>
          <w:p w:rsidRPr="00B93598" w:rsidR="00A612D7" w:rsidP="00B93598" w:rsidRDefault="00A612D7" w14:paraId="4859D95C" w14:textId="02CF5457">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A612D7" w:rsidP="00B93598" w:rsidRDefault="00A612D7" w14:paraId="39F47411" w14:textId="5F689296">
            <w:pPr>
              <w:jc w:val="both"/>
              <w:rPr>
                <w:rFonts w:ascii="Calibri" w:hAnsi="Calibri" w:eastAsia="Calibri" w:cs="Calibri"/>
                <w:sz w:val="20"/>
                <w:szCs w:val="20"/>
              </w:rPr>
            </w:pPr>
            <w:r w:rsidRPr="00B93598">
              <w:rPr>
                <w:rFonts w:ascii="Calibri" w:hAnsi="Calibri" w:eastAsia="Calibri" w:cs="Calibri"/>
                <w:sz w:val="20"/>
                <w:szCs w:val="20"/>
              </w:rPr>
              <w:t>NK-LGL</w:t>
            </w:r>
          </w:p>
        </w:tc>
      </w:tr>
      <w:tr w:rsidRPr="00B93598" w:rsidR="006A0FBD" w:rsidTr="00B93598" w14:paraId="5C04302F" w14:textId="77777777">
        <w:trPr>
          <w:trHeight w:val="237"/>
        </w:trPr>
        <w:tc>
          <w:tcPr>
            <w:tcW w:w="2268" w:type="dxa"/>
            <w:shd w:val="clear" w:color="auto" w:fill="auto"/>
          </w:tcPr>
          <w:p w:rsidRPr="00B93598" w:rsidR="00A612D7" w:rsidP="00B93598" w:rsidRDefault="00A612D7" w14:paraId="70ABF2FF" w14:textId="77777777">
            <w:pPr>
              <w:jc w:val="both"/>
              <w:rPr>
                <w:rFonts w:ascii="Calibri" w:hAnsi="Calibri" w:eastAsia="Calibri" w:cs="Calibri"/>
                <w:sz w:val="20"/>
                <w:szCs w:val="20"/>
              </w:rPr>
            </w:pPr>
            <w:r w:rsidRPr="00B93598">
              <w:rPr>
                <w:rFonts w:ascii="Calibri" w:hAnsi="Calibri" w:eastAsia="Calibri" w:cs="Calibri"/>
                <w:sz w:val="20"/>
                <w:szCs w:val="20"/>
              </w:rPr>
              <w:t>CD279</w:t>
            </w:r>
          </w:p>
        </w:tc>
        <w:tc>
          <w:tcPr>
            <w:tcW w:w="2268" w:type="dxa"/>
            <w:shd w:val="clear" w:color="auto" w:fill="auto"/>
          </w:tcPr>
          <w:p w:rsidRPr="00B93598" w:rsidR="00A612D7" w:rsidP="00B93598" w:rsidRDefault="00A612D7" w14:paraId="0F960724" w14:textId="5A851E37">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A612D7" w:rsidP="00B93598" w:rsidRDefault="00A612D7" w14:paraId="099CB624" w14:textId="77777777">
            <w:pPr>
              <w:jc w:val="both"/>
              <w:rPr>
                <w:rFonts w:ascii="Calibri" w:hAnsi="Calibri" w:eastAsia="Calibri" w:cs="Calibri"/>
                <w:sz w:val="20"/>
                <w:szCs w:val="20"/>
              </w:rPr>
            </w:pPr>
            <w:r w:rsidRPr="00B93598">
              <w:rPr>
                <w:rFonts w:ascii="Calibri" w:hAnsi="Calibri" w:eastAsia="Calibri" w:cs="Calibri"/>
                <w:sz w:val="20"/>
                <w:szCs w:val="20"/>
              </w:rPr>
              <w:t>AITL</w:t>
            </w:r>
          </w:p>
        </w:tc>
      </w:tr>
      <w:tr w:rsidRPr="00B93598" w:rsidR="006A0FBD" w:rsidTr="00B93598" w14:paraId="27107844" w14:textId="77777777">
        <w:trPr>
          <w:trHeight w:val="237"/>
        </w:trPr>
        <w:tc>
          <w:tcPr>
            <w:tcW w:w="2268" w:type="dxa"/>
            <w:shd w:val="clear" w:color="auto" w:fill="auto"/>
          </w:tcPr>
          <w:p w:rsidRPr="00B93598" w:rsidR="00A612D7" w:rsidP="00B93598" w:rsidRDefault="00A612D7" w14:paraId="27B96241" w14:textId="77777777">
            <w:pPr>
              <w:jc w:val="both"/>
              <w:rPr>
                <w:rFonts w:ascii="Calibri" w:hAnsi="Calibri" w:eastAsia="Calibri" w:cs="Calibri"/>
                <w:sz w:val="20"/>
                <w:szCs w:val="20"/>
              </w:rPr>
            </w:pPr>
            <w:r w:rsidRPr="00B93598">
              <w:rPr>
                <w:rFonts w:ascii="Calibri" w:hAnsi="Calibri" w:eastAsia="Calibri" w:cs="Calibri"/>
                <w:sz w:val="20"/>
                <w:szCs w:val="20"/>
              </w:rPr>
              <w:t>CD30</w:t>
            </w:r>
          </w:p>
        </w:tc>
        <w:tc>
          <w:tcPr>
            <w:tcW w:w="2268" w:type="dxa"/>
            <w:shd w:val="clear" w:color="auto" w:fill="auto"/>
          </w:tcPr>
          <w:p w:rsidRPr="00B93598" w:rsidR="00A612D7" w:rsidP="00B93598" w:rsidRDefault="00A612D7" w14:paraId="0DFB0FAA" w14:textId="491A648C">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A612D7" w:rsidP="00B93598" w:rsidRDefault="00A612D7" w14:paraId="73949B23" w14:textId="77777777">
            <w:pPr>
              <w:jc w:val="both"/>
              <w:rPr>
                <w:rFonts w:ascii="Calibri" w:hAnsi="Calibri" w:eastAsia="Calibri" w:cs="Calibri"/>
                <w:sz w:val="20"/>
                <w:szCs w:val="20"/>
              </w:rPr>
            </w:pPr>
            <w:r w:rsidRPr="00B93598">
              <w:rPr>
                <w:rFonts w:ascii="Calibri" w:hAnsi="Calibri" w:eastAsia="Calibri" w:cs="Calibri"/>
                <w:sz w:val="20"/>
                <w:szCs w:val="20"/>
              </w:rPr>
              <w:t>ALCL</w:t>
            </w:r>
          </w:p>
        </w:tc>
      </w:tr>
      <w:tr w:rsidRPr="00B93598" w:rsidR="006A0FBD" w:rsidTr="00B93598" w14:paraId="73D73751" w14:textId="77777777">
        <w:trPr>
          <w:trHeight w:val="237"/>
        </w:trPr>
        <w:tc>
          <w:tcPr>
            <w:tcW w:w="2268" w:type="dxa"/>
            <w:shd w:val="clear" w:color="auto" w:fill="auto"/>
          </w:tcPr>
          <w:p w:rsidRPr="00B93598" w:rsidR="00A612D7" w:rsidP="00B93598" w:rsidRDefault="00A612D7" w14:paraId="3DE28792" w14:textId="77777777">
            <w:pPr>
              <w:jc w:val="both"/>
              <w:rPr>
                <w:rFonts w:ascii="Calibri" w:hAnsi="Calibri" w:eastAsia="Calibri" w:cs="Calibri"/>
                <w:sz w:val="20"/>
                <w:szCs w:val="20"/>
              </w:rPr>
            </w:pPr>
            <w:r w:rsidRPr="00B93598">
              <w:rPr>
                <w:rFonts w:ascii="Calibri" w:hAnsi="Calibri" w:eastAsia="Calibri" w:cs="Calibri"/>
                <w:sz w:val="20"/>
                <w:szCs w:val="20"/>
              </w:rPr>
              <w:t>CD11c</w:t>
            </w:r>
          </w:p>
        </w:tc>
        <w:tc>
          <w:tcPr>
            <w:tcW w:w="2268" w:type="dxa"/>
            <w:shd w:val="clear" w:color="auto" w:fill="auto"/>
          </w:tcPr>
          <w:p w:rsidRPr="00B93598" w:rsidR="00A612D7" w:rsidP="00B93598" w:rsidRDefault="00A612D7" w14:paraId="3677AEBA" w14:textId="250DE531">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A612D7" w:rsidP="00B93598" w:rsidRDefault="00A612D7" w14:paraId="2876E260" w14:textId="77777777">
            <w:pPr>
              <w:jc w:val="both"/>
              <w:rPr>
                <w:rFonts w:ascii="Calibri" w:hAnsi="Calibri" w:eastAsia="Calibri" w:cs="Calibri"/>
                <w:sz w:val="20"/>
                <w:szCs w:val="20"/>
              </w:rPr>
            </w:pPr>
            <w:r w:rsidRPr="00B93598">
              <w:rPr>
                <w:rFonts w:ascii="Calibri" w:hAnsi="Calibri" w:eastAsia="Calibri" w:cs="Calibri"/>
                <w:sz w:val="20"/>
                <w:szCs w:val="20"/>
              </w:rPr>
              <w:t>T/NK-LGL</w:t>
            </w:r>
          </w:p>
        </w:tc>
      </w:tr>
      <w:tr w:rsidRPr="00B93598" w:rsidR="006A0FBD" w:rsidTr="00B93598" w14:paraId="466BA562" w14:textId="77777777">
        <w:trPr>
          <w:trHeight w:val="237"/>
        </w:trPr>
        <w:tc>
          <w:tcPr>
            <w:tcW w:w="2268" w:type="dxa"/>
            <w:shd w:val="clear" w:color="auto" w:fill="auto"/>
          </w:tcPr>
          <w:p w:rsidRPr="00B93598" w:rsidR="00A612D7" w:rsidP="00B93598" w:rsidRDefault="00A612D7" w14:paraId="22721258" w14:textId="77777777">
            <w:pPr>
              <w:jc w:val="both"/>
              <w:rPr>
                <w:rFonts w:ascii="Calibri" w:hAnsi="Calibri" w:eastAsia="Calibri" w:cs="Calibri"/>
                <w:sz w:val="20"/>
                <w:szCs w:val="20"/>
              </w:rPr>
            </w:pPr>
            <w:r w:rsidRPr="00B93598">
              <w:rPr>
                <w:rFonts w:ascii="Calibri" w:hAnsi="Calibri" w:eastAsia="Calibri" w:cs="Calibri"/>
                <w:sz w:val="20"/>
                <w:szCs w:val="20"/>
              </w:rPr>
              <w:t>CD52</w:t>
            </w:r>
          </w:p>
        </w:tc>
        <w:tc>
          <w:tcPr>
            <w:tcW w:w="2268" w:type="dxa"/>
            <w:shd w:val="clear" w:color="auto" w:fill="auto"/>
          </w:tcPr>
          <w:p w:rsidRPr="00B93598" w:rsidR="00A612D7" w:rsidP="00B93598" w:rsidRDefault="00A612D7" w14:paraId="0D366D73" w14:textId="2F0ABC28">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B93598" w:rsidR="00A612D7" w:rsidP="00B93598" w:rsidRDefault="00A612D7" w14:paraId="7C118015" w14:textId="77777777">
            <w:pPr>
              <w:jc w:val="both"/>
              <w:rPr>
                <w:rFonts w:ascii="Calibri" w:hAnsi="Calibri" w:eastAsia="Calibri" w:cs="Calibri"/>
                <w:sz w:val="20"/>
                <w:szCs w:val="20"/>
              </w:rPr>
            </w:pPr>
            <w:r w:rsidRPr="00B93598">
              <w:rPr>
                <w:rFonts w:ascii="Calibri" w:hAnsi="Calibri" w:eastAsia="Calibri" w:cs="Calibri"/>
                <w:sz w:val="20"/>
                <w:szCs w:val="20"/>
              </w:rPr>
              <w:t xml:space="preserve">T-PLL / target </w:t>
            </w:r>
            <w:proofErr w:type="spellStart"/>
            <w:r w:rsidRPr="00B93598">
              <w:rPr>
                <w:rFonts w:ascii="Calibri" w:hAnsi="Calibri" w:eastAsia="Calibri" w:cs="Calibri"/>
                <w:sz w:val="20"/>
                <w:szCs w:val="20"/>
              </w:rPr>
              <w:t>alemtuzumab</w:t>
            </w:r>
            <w:proofErr w:type="spellEnd"/>
          </w:p>
        </w:tc>
      </w:tr>
      <w:tr w:rsidRPr="00B93598" w:rsidR="006A0FBD" w:rsidTr="00B93598" w14:paraId="65F94DAD" w14:textId="77777777">
        <w:trPr>
          <w:trHeight w:val="237"/>
        </w:trPr>
        <w:tc>
          <w:tcPr>
            <w:tcW w:w="2268" w:type="dxa"/>
            <w:shd w:val="clear" w:color="auto" w:fill="auto"/>
          </w:tcPr>
          <w:p w:rsidRPr="00B93598" w:rsidR="00A612D7" w:rsidP="00B93598" w:rsidRDefault="00A612D7" w14:paraId="21A480C7" w14:textId="3412141B">
            <w:pPr>
              <w:jc w:val="both"/>
              <w:rPr>
                <w:rFonts w:ascii="Calibri" w:hAnsi="Calibri" w:eastAsia="Calibri" w:cs="Calibri"/>
                <w:sz w:val="20"/>
                <w:szCs w:val="20"/>
              </w:rPr>
            </w:pPr>
            <w:r w:rsidRPr="00B93598">
              <w:rPr>
                <w:rFonts w:ascii="Calibri" w:hAnsi="Calibri" w:eastAsia="Calibri" w:cs="Calibri"/>
                <w:sz w:val="20"/>
                <w:szCs w:val="20"/>
              </w:rPr>
              <w:t>TRBC2</w:t>
            </w:r>
          </w:p>
        </w:tc>
        <w:tc>
          <w:tcPr>
            <w:tcW w:w="2268" w:type="dxa"/>
            <w:shd w:val="clear" w:color="auto" w:fill="auto"/>
          </w:tcPr>
          <w:p w:rsidRPr="00B93598" w:rsidR="00A612D7" w:rsidP="00B93598" w:rsidRDefault="00A612D7" w14:paraId="3EED0B2A" w14:textId="33FF949D">
            <w:pPr>
              <w:jc w:val="both"/>
              <w:rPr>
                <w:rFonts w:ascii="Calibri" w:hAnsi="Calibri" w:eastAsia="Calibri" w:cs="Calibri"/>
                <w:sz w:val="20"/>
                <w:szCs w:val="20"/>
              </w:rPr>
            </w:pPr>
            <w:r w:rsidRPr="00B93598">
              <w:rPr>
                <w:rFonts w:ascii="Calibri" w:hAnsi="Calibri" w:cs="Calibri"/>
                <w:sz w:val="20"/>
                <w:szCs w:val="20"/>
              </w:rPr>
              <w:t>Sterk aanbevolen</w:t>
            </w:r>
          </w:p>
        </w:tc>
        <w:tc>
          <w:tcPr>
            <w:tcW w:w="2551" w:type="dxa"/>
            <w:shd w:val="clear" w:color="auto" w:fill="auto"/>
          </w:tcPr>
          <w:p w:rsidRPr="000C0FDA" w:rsidR="00A612D7" w:rsidP="00B93598" w:rsidRDefault="00D146E7" w14:paraId="26D21EEE" w14:textId="531BDD80">
            <w:pPr>
              <w:jc w:val="both"/>
              <w:rPr>
                <w:rFonts w:ascii="Calibri" w:hAnsi="Calibri" w:eastAsia="Calibri" w:cs="Calibri"/>
                <w:sz w:val="20"/>
                <w:szCs w:val="20"/>
              </w:rPr>
            </w:pPr>
            <w:proofErr w:type="spellStart"/>
            <w:r>
              <w:rPr>
                <w:rFonts w:ascii="Calibri" w:hAnsi="Calibri" w:eastAsia="Calibri" w:cs="Calibri"/>
                <w:sz w:val="20"/>
                <w:szCs w:val="20"/>
              </w:rPr>
              <w:t>K</w:t>
            </w:r>
            <w:r w:rsidRPr="000C0FDA" w:rsidR="00C3341C">
              <w:rPr>
                <w:rFonts w:ascii="Calibri" w:hAnsi="Calibri" w:eastAsia="Calibri" w:cs="Calibri"/>
                <w:sz w:val="20"/>
                <w:szCs w:val="20"/>
              </w:rPr>
              <w:t>lonaliteit</w:t>
            </w:r>
            <w:proofErr w:type="spellEnd"/>
          </w:p>
        </w:tc>
      </w:tr>
    </w:tbl>
    <w:p w:rsidRPr="00B93598" w:rsidR="00EB3224" w:rsidP="00B93598" w:rsidRDefault="00EB3224" w14:paraId="2AB46EE7" w14:textId="77777777">
      <w:pPr>
        <w:tabs>
          <w:tab w:val="left" w:pos="3570"/>
        </w:tabs>
        <w:jc w:val="both"/>
        <w:rPr>
          <w:rFonts w:ascii="Calibri" w:hAnsi="Calibri" w:cs="Calibri" w:eastAsiaTheme="minorEastAsia"/>
          <w:b/>
          <w:bCs/>
          <w:lang w:eastAsia="nl-NL"/>
        </w:rPr>
      </w:pPr>
    </w:p>
    <w:p w:rsidRPr="00B93598" w:rsidR="007F46E0" w:rsidP="00B93598" w:rsidRDefault="007F46E0" w14:paraId="670F66A3" w14:textId="77777777">
      <w:pPr>
        <w:jc w:val="both"/>
        <w:rPr>
          <w:rFonts w:ascii="Calibri" w:hAnsi="Calibri" w:cs="Calibri" w:eastAsiaTheme="minorEastAsia"/>
          <w:lang w:eastAsia="nl-NL"/>
        </w:rPr>
      </w:pPr>
      <w:r w:rsidRPr="00B93598">
        <w:rPr>
          <w:rFonts w:ascii="Calibri" w:hAnsi="Calibri" w:cs="Calibri" w:eastAsiaTheme="minorEastAsia"/>
          <w:lang w:eastAsia="nl-NL"/>
        </w:rPr>
        <w:br w:type="page"/>
      </w:r>
    </w:p>
    <w:p w:rsidR="00BF0575" w:rsidP="00B93598" w:rsidRDefault="00DB17AE" w14:paraId="3CCE2D20" w14:textId="68956B00">
      <w:pPr>
        <w:jc w:val="both"/>
        <w:rPr>
          <w:rFonts w:ascii="Calibri" w:hAnsi="Calibri" w:cs="Calibri" w:eastAsiaTheme="minorEastAsia"/>
          <w:b/>
          <w:bCs/>
          <w:lang w:eastAsia="nl-NL"/>
        </w:rPr>
      </w:pPr>
      <w:r w:rsidRPr="00B93598">
        <w:rPr>
          <w:rFonts w:ascii="Calibri" w:hAnsi="Calibri" w:cs="Calibri" w:eastAsiaTheme="minorEastAsia"/>
          <w:b/>
          <w:bCs/>
          <w:lang w:eastAsia="nl-NL"/>
        </w:rPr>
        <w:t>Achtergrond</w:t>
      </w:r>
    </w:p>
    <w:p w:rsidRPr="00B93598" w:rsidR="00D146E7" w:rsidP="00B93598" w:rsidRDefault="00D146E7" w14:paraId="4736D53D" w14:textId="77777777">
      <w:pPr>
        <w:jc w:val="both"/>
        <w:rPr>
          <w:rFonts w:ascii="Calibri" w:hAnsi="Calibri" w:cs="Calibri" w:eastAsiaTheme="minorEastAsia"/>
          <w:b/>
          <w:bCs/>
          <w:lang w:eastAsia="nl-NL"/>
        </w:rPr>
      </w:pPr>
    </w:p>
    <w:p w:rsidRPr="00B93598" w:rsidR="00DB17AE" w:rsidP="000C0FDA" w:rsidRDefault="003216F9" w14:paraId="4CA60C07" w14:textId="4E07917C">
      <w:pPr>
        <w:jc w:val="both"/>
        <w:rPr>
          <w:rFonts w:ascii="Calibri" w:hAnsi="Calibri" w:cs="Calibri" w:eastAsiaTheme="minorEastAsia"/>
          <w:lang w:eastAsia="nl-NL"/>
        </w:rPr>
      </w:pPr>
      <w:r w:rsidRPr="000C0FDA">
        <w:rPr>
          <w:rFonts w:ascii="Calibri" w:hAnsi="Calibri" w:cs="Calibri" w:eastAsiaTheme="minorEastAsia"/>
          <w:lang w:eastAsia="nl-NL"/>
        </w:rPr>
        <w:t xml:space="preserve">In </w:t>
      </w:r>
      <w:r w:rsidRPr="000C0FDA" w:rsidR="00BF0575">
        <w:rPr>
          <w:rFonts w:ascii="Calibri" w:hAnsi="Calibri" w:cs="Calibri" w:eastAsiaTheme="minorEastAsia"/>
          <w:lang w:eastAsia="nl-NL"/>
        </w:rPr>
        <w:t xml:space="preserve">de </w:t>
      </w:r>
      <w:r w:rsidRPr="000C0FDA" w:rsidR="00D868B1">
        <w:rPr>
          <w:rFonts w:ascii="Calibri" w:hAnsi="Calibri" w:cs="Calibri" w:eastAsiaTheme="minorEastAsia"/>
          <w:lang w:eastAsia="nl-NL"/>
        </w:rPr>
        <w:t>WHO</w:t>
      </w:r>
      <w:r w:rsidRPr="009B02C7" w:rsidR="00BF0575">
        <w:rPr>
          <w:rFonts w:ascii="Calibri" w:hAnsi="Calibri" w:cs="Calibri" w:eastAsiaTheme="minorEastAsia"/>
          <w:lang w:eastAsia="nl-NL"/>
        </w:rPr>
        <w:t xml:space="preserve"> </w:t>
      </w:r>
      <w:r w:rsidRPr="009B02C7" w:rsidR="00D868B1">
        <w:rPr>
          <w:rFonts w:ascii="Calibri" w:hAnsi="Calibri" w:cs="Calibri" w:eastAsiaTheme="minorEastAsia"/>
          <w:lang w:eastAsia="nl-NL"/>
        </w:rPr>
        <w:t xml:space="preserve">2022 </w:t>
      </w:r>
      <w:r w:rsidRPr="00B93598">
        <w:rPr>
          <w:rFonts w:ascii="Calibri" w:hAnsi="Calibri" w:cs="Calibri" w:eastAsiaTheme="minorEastAsia"/>
          <w:lang w:eastAsia="nl-NL"/>
        </w:rPr>
        <w:t>bestaat de subgroep</w:t>
      </w:r>
      <w:r w:rsidRPr="00B93598" w:rsidR="00694200">
        <w:rPr>
          <w:rFonts w:ascii="Calibri" w:hAnsi="Calibri" w:cs="Calibri" w:eastAsiaTheme="minorEastAsia"/>
          <w:lang w:eastAsia="nl-NL"/>
        </w:rPr>
        <w:t xml:space="preserve"> </w:t>
      </w:r>
      <w:r w:rsidRPr="00B93598" w:rsidR="0085401D">
        <w:rPr>
          <w:rFonts w:ascii="Calibri" w:hAnsi="Calibri" w:cs="Calibri" w:eastAsiaTheme="minorEastAsia"/>
          <w:lang w:eastAsia="nl-NL"/>
        </w:rPr>
        <w:t xml:space="preserve">rijpe T- en NK-cel </w:t>
      </w:r>
      <w:proofErr w:type="spellStart"/>
      <w:r w:rsidRPr="00B93598" w:rsidR="00187999">
        <w:rPr>
          <w:rFonts w:ascii="Calibri" w:hAnsi="Calibri" w:cs="Calibri" w:eastAsiaTheme="minorEastAsia"/>
          <w:lang w:eastAsia="nl-NL"/>
        </w:rPr>
        <w:t>leukemie</w:t>
      </w:r>
      <w:r w:rsidRPr="00B93598" w:rsidR="00BF0575">
        <w:rPr>
          <w:rFonts w:ascii="Calibri" w:hAnsi="Calibri" w:cs="Calibri" w:eastAsiaTheme="minorEastAsia"/>
          <w:lang w:eastAsia="nl-NL"/>
        </w:rPr>
        <w:t>ë</w:t>
      </w:r>
      <w:r w:rsidRPr="00B93598" w:rsidR="00187999">
        <w:rPr>
          <w:rFonts w:ascii="Calibri" w:hAnsi="Calibri" w:cs="Calibri" w:eastAsiaTheme="minorEastAsia"/>
          <w:lang w:eastAsia="nl-NL"/>
        </w:rPr>
        <w:t>n</w:t>
      </w:r>
      <w:proofErr w:type="spellEnd"/>
      <w:r w:rsidRPr="00B93598" w:rsidR="00187999">
        <w:rPr>
          <w:rFonts w:ascii="Calibri" w:hAnsi="Calibri" w:cs="Calibri" w:eastAsiaTheme="minorEastAsia"/>
          <w:lang w:eastAsia="nl-NL"/>
        </w:rPr>
        <w:t xml:space="preserve"> uit </w:t>
      </w:r>
      <w:r w:rsidRPr="00B93598" w:rsidR="006400CC">
        <w:rPr>
          <w:rFonts w:ascii="Calibri" w:hAnsi="Calibri" w:cs="Calibri" w:eastAsiaTheme="minorEastAsia"/>
          <w:lang w:eastAsia="nl-NL"/>
        </w:rPr>
        <w:t xml:space="preserve">T-PLL, T-LGL, NK-LGL, </w:t>
      </w:r>
      <w:r w:rsidRPr="00B93598" w:rsidR="005B7839">
        <w:rPr>
          <w:rFonts w:ascii="Calibri" w:hAnsi="Calibri" w:cs="Calibri" w:eastAsiaTheme="minorEastAsia"/>
          <w:lang w:eastAsia="nl-NL"/>
        </w:rPr>
        <w:t xml:space="preserve">ATLL, </w:t>
      </w:r>
      <w:proofErr w:type="spellStart"/>
      <w:r w:rsidRPr="00B93598" w:rsidR="005B7839">
        <w:rPr>
          <w:rFonts w:ascii="Calibri" w:hAnsi="Calibri" w:cs="Calibri" w:eastAsiaTheme="minorEastAsia"/>
          <w:lang w:eastAsia="nl-NL"/>
        </w:rPr>
        <w:t>S</w:t>
      </w:r>
      <w:r w:rsidRPr="00B93598" w:rsidR="003A3A1A">
        <w:rPr>
          <w:rFonts w:ascii="Calibri" w:hAnsi="Calibri" w:cs="Calibri" w:eastAsiaTheme="minorEastAsia"/>
          <w:lang w:eastAsia="nl-NL"/>
        </w:rPr>
        <w:t>é</w:t>
      </w:r>
      <w:r w:rsidRPr="00B93598" w:rsidR="005B7839">
        <w:rPr>
          <w:rFonts w:ascii="Calibri" w:hAnsi="Calibri" w:cs="Calibri" w:eastAsiaTheme="minorEastAsia"/>
          <w:lang w:eastAsia="nl-NL"/>
        </w:rPr>
        <w:t>zary</w:t>
      </w:r>
      <w:proofErr w:type="spellEnd"/>
      <w:r w:rsidRPr="00B93598" w:rsidR="005B7839">
        <w:rPr>
          <w:rFonts w:ascii="Calibri" w:hAnsi="Calibri" w:cs="Calibri" w:eastAsiaTheme="minorEastAsia"/>
          <w:lang w:eastAsia="nl-NL"/>
        </w:rPr>
        <w:t xml:space="preserve"> </w:t>
      </w:r>
      <w:r w:rsidRPr="00B93598" w:rsidR="00926954">
        <w:rPr>
          <w:rFonts w:ascii="Calibri" w:hAnsi="Calibri" w:cs="Calibri" w:eastAsiaTheme="minorEastAsia"/>
          <w:lang w:eastAsia="nl-NL"/>
        </w:rPr>
        <w:t xml:space="preserve">syndroom en </w:t>
      </w:r>
      <w:r w:rsidRPr="00B93598" w:rsidR="002E5287">
        <w:rPr>
          <w:rFonts w:ascii="Calibri" w:hAnsi="Calibri" w:cs="Calibri" w:eastAsiaTheme="minorEastAsia"/>
          <w:lang w:eastAsia="nl-NL"/>
        </w:rPr>
        <w:t>agressieve</w:t>
      </w:r>
      <w:r w:rsidRPr="00B93598" w:rsidR="00926954">
        <w:rPr>
          <w:rFonts w:ascii="Calibri" w:hAnsi="Calibri" w:cs="Calibri" w:eastAsiaTheme="minorEastAsia"/>
          <w:lang w:eastAsia="nl-NL"/>
        </w:rPr>
        <w:t xml:space="preserve"> NK</w:t>
      </w:r>
      <w:r w:rsidRPr="00B93598" w:rsidR="00945DB7">
        <w:rPr>
          <w:rFonts w:ascii="Calibri" w:hAnsi="Calibri" w:cs="Calibri" w:eastAsiaTheme="minorEastAsia"/>
          <w:lang w:eastAsia="nl-NL"/>
        </w:rPr>
        <w:t>-cel leukemie.</w:t>
      </w:r>
      <w:r w:rsidRPr="00B93598">
        <w:rPr>
          <w:rFonts w:ascii="Calibri" w:hAnsi="Calibri" w:cs="Calibri" w:eastAsiaTheme="minorEastAsia"/>
          <w:lang w:eastAsia="nl-NL"/>
        </w:rPr>
        <w:t xml:space="preserve"> </w:t>
      </w:r>
      <w:r w:rsidRPr="00B93598" w:rsidR="00BF0575">
        <w:rPr>
          <w:rFonts w:ascii="Calibri" w:hAnsi="Calibri" w:cs="Calibri" w:eastAsiaTheme="minorEastAsia"/>
          <w:lang w:eastAsia="nl-NL"/>
        </w:rPr>
        <w:t>D</w:t>
      </w:r>
      <w:r w:rsidRPr="00B93598">
        <w:rPr>
          <w:rFonts w:ascii="Calibri" w:hAnsi="Calibri" w:cs="Calibri" w:eastAsiaTheme="minorEastAsia"/>
          <w:lang w:eastAsia="nl-NL"/>
        </w:rPr>
        <w:t xml:space="preserve">e </w:t>
      </w:r>
      <w:r w:rsidRPr="00B93598" w:rsidR="00BF0575">
        <w:rPr>
          <w:rFonts w:ascii="Calibri" w:hAnsi="Calibri" w:cs="Calibri" w:eastAsiaTheme="minorEastAsia"/>
          <w:lang w:eastAsia="nl-NL"/>
        </w:rPr>
        <w:t>s</w:t>
      </w:r>
      <w:r w:rsidRPr="00B93598" w:rsidR="00DB17AE">
        <w:rPr>
          <w:rFonts w:ascii="Calibri" w:hAnsi="Calibri" w:cs="Calibri" w:eastAsiaTheme="minorEastAsia"/>
          <w:lang w:eastAsia="nl-NL"/>
        </w:rPr>
        <w:t xml:space="preserve">ystemische lokalisatie van </w:t>
      </w:r>
      <w:r w:rsidRPr="00B93598" w:rsidR="006C6C93">
        <w:rPr>
          <w:rFonts w:ascii="Calibri" w:hAnsi="Calibri" w:cs="Calibri" w:eastAsiaTheme="minorEastAsia"/>
          <w:lang w:eastAsia="nl-NL"/>
        </w:rPr>
        <w:t>MTCN</w:t>
      </w:r>
      <w:r w:rsidRPr="00B93598" w:rsidR="00DB17AE">
        <w:rPr>
          <w:rFonts w:ascii="Calibri" w:hAnsi="Calibri" w:cs="Calibri" w:eastAsiaTheme="minorEastAsia"/>
          <w:lang w:eastAsia="nl-NL"/>
        </w:rPr>
        <w:t xml:space="preserve"> in perifeer bloed of beenmerg is zeldzaam</w:t>
      </w:r>
      <w:r w:rsidRPr="00B93598" w:rsidR="00BF0575">
        <w:rPr>
          <w:rFonts w:ascii="Calibri" w:hAnsi="Calibri" w:cs="Calibri" w:eastAsiaTheme="minorEastAsia"/>
          <w:lang w:eastAsia="nl-NL"/>
        </w:rPr>
        <w:t>.</w:t>
      </w:r>
      <w:r w:rsidRPr="00B93598" w:rsidR="00DB17AE">
        <w:rPr>
          <w:rFonts w:ascii="Calibri" w:hAnsi="Calibri" w:cs="Calibri" w:eastAsiaTheme="minorEastAsia"/>
          <w:lang w:eastAsia="nl-NL"/>
        </w:rPr>
        <w:t xml:space="preserve"> </w:t>
      </w:r>
      <w:proofErr w:type="spellStart"/>
      <w:r w:rsidRPr="00B93598" w:rsidR="00E31CDB">
        <w:rPr>
          <w:rFonts w:ascii="Calibri" w:hAnsi="Calibri" w:cs="Calibri" w:eastAsiaTheme="minorEastAsia"/>
          <w:lang w:eastAsia="nl-NL"/>
        </w:rPr>
        <w:t>K</w:t>
      </w:r>
      <w:r w:rsidRPr="00B93598" w:rsidR="00DB17AE">
        <w:rPr>
          <w:rFonts w:ascii="Calibri" w:hAnsi="Calibri" w:cs="Calibri" w:eastAsiaTheme="minorEastAsia"/>
          <w:lang w:eastAsia="nl-NL"/>
        </w:rPr>
        <w:t>lonaliteit</w:t>
      </w:r>
      <w:proofErr w:type="spellEnd"/>
      <w:r w:rsidRPr="00B93598" w:rsidR="00DB17AE">
        <w:rPr>
          <w:rFonts w:ascii="Calibri" w:hAnsi="Calibri" w:cs="Calibri" w:eastAsiaTheme="minorEastAsia"/>
          <w:lang w:eastAsia="nl-NL"/>
        </w:rPr>
        <w:t xml:space="preserve"> </w:t>
      </w:r>
      <w:r w:rsidRPr="00B93598" w:rsidR="00E31CDB">
        <w:rPr>
          <w:rFonts w:ascii="Calibri" w:hAnsi="Calibri" w:cs="Calibri" w:eastAsiaTheme="minorEastAsia"/>
          <w:lang w:eastAsia="nl-NL"/>
        </w:rPr>
        <w:t>van T-cellen kan vastgesteld worden middels</w:t>
      </w:r>
      <w:r w:rsidRPr="00B93598" w:rsidR="00DB17AE">
        <w:rPr>
          <w:rFonts w:ascii="Calibri" w:hAnsi="Calibri" w:cs="Calibri" w:eastAsiaTheme="minorEastAsia"/>
          <w:lang w:eastAsia="nl-NL"/>
        </w:rPr>
        <w:t xml:space="preserve"> moleculair onderzoek naar TCR-</w:t>
      </w:r>
      <w:r w:rsidRPr="00B93598" w:rsidR="00E31CDB">
        <w:rPr>
          <w:rFonts w:ascii="Calibri" w:hAnsi="Calibri" w:cs="Calibri" w:eastAsiaTheme="minorEastAsia"/>
          <w:lang w:eastAsia="nl-NL"/>
        </w:rPr>
        <w:t xml:space="preserve">herschikking of middels </w:t>
      </w:r>
      <w:proofErr w:type="spellStart"/>
      <w:r w:rsidRPr="00B93598" w:rsidR="00E31CDB">
        <w:rPr>
          <w:rFonts w:ascii="Calibri" w:hAnsi="Calibri" w:cs="Calibri" w:eastAsiaTheme="minorEastAsia"/>
          <w:lang w:eastAsia="nl-NL"/>
        </w:rPr>
        <w:t>flowcytometrie</w:t>
      </w:r>
      <w:proofErr w:type="spellEnd"/>
      <w:r w:rsidRPr="00B93598" w:rsidR="00E31CDB">
        <w:rPr>
          <w:rFonts w:ascii="Calibri" w:hAnsi="Calibri" w:cs="Calibri" w:eastAsiaTheme="minorEastAsia"/>
          <w:lang w:eastAsia="nl-NL"/>
        </w:rPr>
        <w:t xml:space="preserve"> (TRBC1 of Vβ-kit)</w:t>
      </w:r>
      <w:r w:rsidRPr="00B93598" w:rsidR="008F0D1B">
        <w:rPr>
          <w:rFonts w:ascii="Calibri" w:hAnsi="Calibri" w:cs="Calibri" w:eastAsiaTheme="minorEastAsia"/>
          <w:lang w:eastAsia="nl-NL"/>
        </w:rPr>
        <w:t xml:space="preserve">, </w:t>
      </w:r>
      <w:r w:rsidRPr="00B93598" w:rsidR="008A2EB6">
        <w:rPr>
          <w:rFonts w:ascii="Calibri" w:hAnsi="Calibri" w:cs="Calibri" w:eastAsiaTheme="minorEastAsia"/>
          <w:lang w:eastAsia="nl-NL"/>
        </w:rPr>
        <w:t>waarschijnlijk</w:t>
      </w:r>
      <w:r w:rsidRPr="00B93598" w:rsidR="008F0D1B">
        <w:rPr>
          <w:rFonts w:ascii="Calibri" w:hAnsi="Calibri" w:cs="Calibri" w:eastAsiaTheme="minorEastAsia"/>
          <w:lang w:eastAsia="nl-NL"/>
        </w:rPr>
        <w:t xml:space="preserve"> op korte termijn aangevuld met TRBC2</w:t>
      </w:r>
      <w:r w:rsidRPr="00B93598" w:rsidR="00DB17AE">
        <w:rPr>
          <w:rFonts w:ascii="Calibri" w:hAnsi="Calibri" w:cs="Calibri" w:eastAsiaTheme="minorEastAsia"/>
          <w:lang w:eastAsia="nl-NL"/>
        </w:rPr>
        <w:t xml:space="preserve">. Voor een aantal </w:t>
      </w:r>
      <w:r w:rsidRPr="00B93598" w:rsidR="006C6C93">
        <w:rPr>
          <w:rFonts w:ascii="Calibri" w:hAnsi="Calibri" w:cs="Calibri" w:eastAsiaTheme="minorEastAsia"/>
          <w:lang w:eastAsia="nl-NL"/>
        </w:rPr>
        <w:t>MTCN</w:t>
      </w:r>
      <w:r w:rsidRPr="00B93598" w:rsidR="00DB17AE">
        <w:rPr>
          <w:rFonts w:ascii="Calibri" w:hAnsi="Calibri" w:cs="Calibri" w:eastAsiaTheme="minorEastAsia"/>
          <w:lang w:eastAsia="nl-NL"/>
        </w:rPr>
        <w:t xml:space="preserve"> met </w:t>
      </w:r>
      <w:proofErr w:type="spellStart"/>
      <w:r w:rsidRPr="00B93598" w:rsidR="00DB17AE">
        <w:rPr>
          <w:rFonts w:ascii="Calibri" w:hAnsi="Calibri" w:cs="Calibri" w:eastAsiaTheme="minorEastAsia"/>
          <w:lang w:eastAsia="nl-NL"/>
        </w:rPr>
        <w:t>leukemische</w:t>
      </w:r>
      <w:proofErr w:type="spellEnd"/>
      <w:r w:rsidRPr="00B93598" w:rsidR="00DB17AE">
        <w:rPr>
          <w:rFonts w:ascii="Calibri" w:hAnsi="Calibri" w:cs="Calibri" w:eastAsiaTheme="minorEastAsia"/>
          <w:lang w:eastAsia="nl-NL"/>
        </w:rPr>
        <w:t xml:space="preserve"> of systemische presentatie vanuit primair cutane of nodale oorsprong, is er een belangrijke (ondersteunende) rol voor de </w:t>
      </w:r>
      <w:proofErr w:type="spellStart"/>
      <w:r w:rsidRPr="00B93598" w:rsidR="00DB17AE">
        <w:rPr>
          <w:rFonts w:ascii="Calibri" w:hAnsi="Calibri" w:cs="Calibri" w:eastAsiaTheme="minorEastAsia"/>
          <w:lang w:eastAsia="nl-NL"/>
        </w:rPr>
        <w:t>immuunfenotypering</w:t>
      </w:r>
      <w:proofErr w:type="spellEnd"/>
      <w:r w:rsidRPr="00B93598" w:rsidR="00DB17AE">
        <w:rPr>
          <w:rFonts w:ascii="Calibri" w:hAnsi="Calibri" w:cs="Calibri" w:eastAsiaTheme="minorEastAsia"/>
          <w:lang w:eastAsia="nl-NL"/>
        </w:rPr>
        <w:t xml:space="preserve"> weggelegd. Het is essentieel te beseffen dat fenotypes gevonden door de patholoog verschillend kunnen zijn van de fenotypes die in het bloed/beenmerg worden aangetroffen</w:t>
      </w:r>
      <w:r w:rsidRPr="00B93598" w:rsidR="00BF0575">
        <w:rPr>
          <w:rFonts w:ascii="Calibri" w:hAnsi="Calibri" w:cs="Calibri" w:eastAsiaTheme="minorEastAsia"/>
          <w:lang w:eastAsia="nl-NL"/>
        </w:rPr>
        <w:t>;</w:t>
      </w:r>
      <w:r w:rsidRPr="00B93598" w:rsidR="00DB17AE">
        <w:rPr>
          <w:rFonts w:ascii="Calibri" w:hAnsi="Calibri" w:cs="Calibri" w:eastAsiaTheme="minorEastAsia"/>
          <w:lang w:eastAsia="nl-NL"/>
        </w:rPr>
        <w:t xml:space="preserve"> dit kan verklaard worden door zowel verschil in </w:t>
      </w:r>
      <w:proofErr w:type="spellStart"/>
      <w:r w:rsidRPr="00B93598" w:rsidR="00DB17AE">
        <w:rPr>
          <w:rFonts w:ascii="Calibri" w:hAnsi="Calibri" w:cs="Calibri" w:eastAsiaTheme="minorEastAsia"/>
          <w:lang w:eastAsia="nl-NL"/>
        </w:rPr>
        <w:t>monoklonalen</w:t>
      </w:r>
      <w:proofErr w:type="spellEnd"/>
      <w:r w:rsidRPr="00B93598" w:rsidR="00DB17AE">
        <w:rPr>
          <w:rFonts w:ascii="Calibri" w:hAnsi="Calibri" w:cs="Calibri" w:eastAsiaTheme="minorEastAsia"/>
          <w:lang w:eastAsia="nl-NL"/>
        </w:rPr>
        <w:t xml:space="preserve"> en analytische aspecten, als verschil in expressie van de tumorcellen per lokalisatie.</w:t>
      </w:r>
    </w:p>
    <w:p w:rsidRPr="00B93598" w:rsidR="00DB17AE" w:rsidP="00B93598" w:rsidRDefault="00DB17AE" w14:paraId="1928357F" w14:textId="77777777">
      <w:pPr>
        <w:jc w:val="both"/>
        <w:rPr>
          <w:rFonts w:ascii="Calibri" w:hAnsi="Calibri" w:cs="Calibri" w:eastAsiaTheme="minorEastAsia"/>
          <w:lang w:eastAsia="nl-NL"/>
        </w:rPr>
      </w:pPr>
    </w:p>
    <w:p w:rsidRPr="00B93598" w:rsidR="00DB17AE" w:rsidP="00B93598" w:rsidRDefault="00DB17AE" w14:paraId="36991185" w14:textId="7762048D">
      <w:pPr>
        <w:jc w:val="both"/>
        <w:rPr>
          <w:rFonts w:ascii="Calibri" w:hAnsi="Calibri" w:cs="Calibri" w:eastAsiaTheme="minorEastAsia"/>
          <w:lang w:eastAsia="nl-NL"/>
        </w:rPr>
      </w:pPr>
      <w:r w:rsidRPr="00B93598">
        <w:rPr>
          <w:rFonts w:ascii="Calibri" w:hAnsi="Calibri" w:cs="Calibri" w:eastAsiaTheme="minorEastAsia"/>
          <w:lang w:eastAsia="nl-NL"/>
        </w:rPr>
        <w:t xml:space="preserve">Het </w:t>
      </w:r>
      <w:proofErr w:type="spellStart"/>
      <w:r w:rsidRPr="00B93598">
        <w:rPr>
          <w:rFonts w:ascii="Calibri" w:hAnsi="Calibri" w:cs="Calibri" w:eastAsiaTheme="minorEastAsia"/>
          <w:lang w:eastAsia="nl-NL"/>
        </w:rPr>
        <w:t>immuunfenotype</w:t>
      </w:r>
      <w:proofErr w:type="spellEnd"/>
      <w:r w:rsidRPr="00B93598">
        <w:rPr>
          <w:rFonts w:ascii="Calibri" w:hAnsi="Calibri" w:cs="Calibri" w:eastAsiaTheme="minorEastAsia"/>
          <w:lang w:eastAsia="nl-NL"/>
        </w:rPr>
        <w:t xml:space="preserve"> van de verschillende T-CLPD is heterogeen, met wisselende expressie van pan T-celmarkers binnen een entiteit (CD2, CD3, CD5, CD7). Verminderde expressie of afwezigheid van deze pan T-celmarkers is vaak de meest evidente </w:t>
      </w:r>
      <w:proofErr w:type="spellStart"/>
      <w:r w:rsidRPr="00B93598">
        <w:rPr>
          <w:rFonts w:ascii="Calibri" w:hAnsi="Calibri" w:cs="Calibri" w:eastAsiaTheme="minorEastAsia"/>
          <w:lang w:eastAsia="nl-NL"/>
        </w:rPr>
        <w:t>immu</w:t>
      </w:r>
      <w:r w:rsidRPr="00B93598" w:rsidR="007910FD">
        <w:rPr>
          <w:rFonts w:ascii="Calibri" w:hAnsi="Calibri" w:cs="Calibri" w:eastAsiaTheme="minorEastAsia"/>
          <w:lang w:eastAsia="nl-NL"/>
        </w:rPr>
        <w:t>u</w:t>
      </w:r>
      <w:r w:rsidRPr="00B93598">
        <w:rPr>
          <w:rFonts w:ascii="Calibri" w:hAnsi="Calibri" w:cs="Calibri" w:eastAsiaTheme="minorEastAsia"/>
          <w:lang w:eastAsia="nl-NL"/>
        </w:rPr>
        <w:t>nfenotypische</w:t>
      </w:r>
      <w:proofErr w:type="spellEnd"/>
      <w:r w:rsidRPr="00B93598">
        <w:rPr>
          <w:rFonts w:ascii="Calibri" w:hAnsi="Calibri" w:cs="Calibri" w:eastAsiaTheme="minorEastAsia"/>
          <w:lang w:eastAsia="nl-NL"/>
        </w:rPr>
        <w:t xml:space="preserve"> afwijking, naast een sterk verschoven CD4:CD8-ratio. Gezien de heterogeniteit is enige terughoudendheid met het uitspreken van een classificatie op z’n plaats, zeker bij de niet-primair </w:t>
      </w:r>
      <w:proofErr w:type="spellStart"/>
      <w:r w:rsidRPr="00B93598">
        <w:rPr>
          <w:rFonts w:ascii="Calibri" w:hAnsi="Calibri" w:cs="Calibri" w:eastAsiaTheme="minorEastAsia"/>
          <w:lang w:eastAsia="nl-NL"/>
        </w:rPr>
        <w:t>leukemische</w:t>
      </w:r>
      <w:proofErr w:type="spellEnd"/>
      <w:r w:rsidRPr="00B93598">
        <w:rPr>
          <w:rFonts w:ascii="Calibri" w:hAnsi="Calibri" w:cs="Calibri" w:eastAsiaTheme="minorEastAsia"/>
          <w:lang w:eastAsia="nl-NL"/>
        </w:rPr>
        <w:t xml:space="preserve"> entiteiten, waar de patholoog duidelijk ‘in </w:t>
      </w:r>
      <w:proofErr w:type="spellStart"/>
      <w:r w:rsidRPr="00B93598">
        <w:rPr>
          <w:rFonts w:ascii="Calibri" w:hAnsi="Calibri" w:cs="Calibri" w:eastAsiaTheme="minorEastAsia"/>
          <w:lang w:eastAsia="nl-NL"/>
        </w:rPr>
        <w:t>the</w:t>
      </w:r>
      <w:proofErr w:type="spellEnd"/>
      <w:r w:rsidRPr="00B93598">
        <w:rPr>
          <w:rFonts w:ascii="Calibri" w:hAnsi="Calibri" w:cs="Calibri" w:eastAsiaTheme="minorEastAsia"/>
          <w:lang w:eastAsia="nl-NL"/>
        </w:rPr>
        <w:t xml:space="preserve"> lead’ is. Met </w:t>
      </w:r>
      <w:proofErr w:type="spellStart"/>
      <w:r w:rsidRPr="00B93598">
        <w:rPr>
          <w:rFonts w:ascii="Calibri" w:hAnsi="Calibri" w:cs="Calibri" w:eastAsiaTheme="minorEastAsia"/>
          <w:lang w:eastAsia="nl-NL"/>
        </w:rPr>
        <w:t>gating</w:t>
      </w:r>
      <w:proofErr w:type="spellEnd"/>
      <w:r w:rsidRPr="00B93598">
        <w:rPr>
          <w:rFonts w:ascii="Calibri" w:hAnsi="Calibri" w:cs="Calibri" w:eastAsiaTheme="minorEastAsia"/>
          <w:lang w:eastAsia="nl-NL"/>
        </w:rPr>
        <w:t xml:space="preserve"> strategieën dient men m.n. alert te zijn op sCD3-negatieve T-cel (sub)populaties. Verlies van CD45 is weinig entiteit-specifiek, maar wel sterk indicatief voor een afwijkende T-celpopulatie. </w:t>
      </w:r>
    </w:p>
    <w:p w:rsidRPr="00B93598" w:rsidR="00BF0575" w:rsidP="00B93598" w:rsidRDefault="00BF0575" w14:paraId="2941E0A0" w14:textId="77777777">
      <w:pPr>
        <w:tabs>
          <w:tab w:val="left" w:pos="3570"/>
        </w:tabs>
        <w:jc w:val="both"/>
        <w:rPr>
          <w:rFonts w:ascii="Calibri" w:hAnsi="Calibri" w:cs="Calibri" w:eastAsiaTheme="minorEastAsia"/>
          <w:lang w:eastAsia="nl-NL"/>
        </w:rPr>
      </w:pPr>
    </w:p>
    <w:p w:rsidRPr="00B93598" w:rsidR="00DB17AE" w:rsidP="00B93598" w:rsidRDefault="00DB17AE" w14:paraId="5F5334A3" w14:textId="5C3B560E">
      <w:pPr>
        <w:tabs>
          <w:tab w:val="left" w:pos="3570"/>
        </w:tabs>
        <w:spacing w:after="160" w:line="259" w:lineRule="auto"/>
        <w:contextualSpacing/>
        <w:jc w:val="both"/>
        <w:rPr>
          <w:rFonts w:ascii="Calibri" w:hAnsi="Calibri" w:cs="Calibri" w:eastAsiaTheme="minorEastAsia"/>
          <w:lang w:eastAsia="nl-NL"/>
        </w:rPr>
      </w:pPr>
      <w:r w:rsidRPr="00B93598">
        <w:rPr>
          <w:rFonts w:ascii="Calibri" w:hAnsi="Calibri" w:cs="Calibri" w:eastAsiaTheme="minorEastAsia"/>
          <w:lang w:eastAsia="nl-NL"/>
        </w:rPr>
        <w:t>Cellijn definiërend: cCD3, sCD3</w:t>
      </w:r>
      <w:r w:rsidRPr="00B93598" w:rsidR="00BF0575">
        <w:rPr>
          <w:rFonts w:ascii="Calibri" w:hAnsi="Calibri" w:cs="Calibri" w:eastAsiaTheme="minorEastAsia"/>
          <w:lang w:eastAsia="nl-NL"/>
        </w:rPr>
        <w:t>. B</w:t>
      </w:r>
      <w:r w:rsidRPr="00B93598">
        <w:rPr>
          <w:rFonts w:ascii="Calibri" w:hAnsi="Calibri" w:cs="Calibri" w:eastAsiaTheme="minorEastAsia"/>
          <w:lang w:eastAsia="nl-NL"/>
        </w:rPr>
        <w:t>ij afwezigheid van sCD3 dient men extra alert zijn op een T-ALL/LBL</w:t>
      </w:r>
      <w:r w:rsidRPr="00B93598" w:rsidR="00E876B8">
        <w:rPr>
          <w:rFonts w:ascii="Calibri" w:hAnsi="Calibri" w:cs="Calibri" w:eastAsiaTheme="minorEastAsia"/>
          <w:lang w:eastAsia="nl-NL"/>
        </w:rPr>
        <w:t>, zet bij twijfel ook het minimale panel voor T-ALL/LBL in.</w:t>
      </w:r>
    </w:p>
    <w:p w:rsidRPr="00B93598" w:rsidR="000E68BF" w:rsidP="00B93598" w:rsidRDefault="000E68BF" w14:paraId="16173B3E" w14:textId="77777777">
      <w:pPr>
        <w:tabs>
          <w:tab w:val="left" w:pos="3570"/>
        </w:tabs>
        <w:spacing w:after="160" w:line="259" w:lineRule="auto"/>
        <w:ind w:left="720"/>
        <w:contextualSpacing/>
        <w:jc w:val="both"/>
        <w:rPr>
          <w:rFonts w:ascii="Calibri" w:hAnsi="Calibri" w:cs="Calibri" w:eastAsiaTheme="minorEastAsia"/>
          <w:lang w:eastAsia="nl-NL"/>
        </w:rPr>
      </w:pPr>
    </w:p>
    <w:p w:rsidR="00BF0575" w:rsidP="00B93598" w:rsidRDefault="00BF0575" w14:paraId="14486DD4" w14:textId="77A1B0FB">
      <w:pPr>
        <w:jc w:val="both"/>
        <w:rPr>
          <w:rFonts w:ascii="Calibri" w:hAnsi="Calibri" w:cs="Calibri" w:eastAsiaTheme="minorEastAsia"/>
          <w:b/>
          <w:bCs/>
          <w:lang w:eastAsia="nl-NL"/>
        </w:rPr>
      </w:pPr>
      <w:proofErr w:type="spellStart"/>
      <w:r w:rsidRPr="00B93598">
        <w:rPr>
          <w:rFonts w:ascii="Calibri" w:hAnsi="Calibri" w:cs="Calibri" w:eastAsiaTheme="minorEastAsia"/>
          <w:b/>
          <w:bCs/>
          <w:lang w:eastAsia="nl-NL"/>
        </w:rPr>
        <w:t>Klonaliteit</w:t>
      </w:r>
      <w:proofErr w:type="spellEnd"/>
      <w:r w:rsidRPr="00B93598">
        <w:rPr>
          <w:rFonts w:ascii="Calibri" w:hAnsi="Calibri" w:cs="Calibri" w:eastAsiaTheme="minorEastAsia"/>
          <w:b/>
          <w:bCs/>
          <w:lang w:eastAsia="nl-NL"/>
        </w:rPr>
        <w:t xml:space="preserve"> van T-cellen middels </w:t>
      </w:r>
      <w:proofErr w:type="spellStart"/>
      <w:r w:rsidRPr="00B93598">
        <w:rPr>
          <w:rFonts w:ascii="Calibri" w:hAnsi="Calibri" w:cs="Calibri" w:eastAsiaTheme="minorEastAsia"/>
          <w:b/>
          <w:bCs/>
          <w:lang w:eastAsia="nl-NL"/>
        </w:rPr>
        <w:t>flowcytometrie</w:t>
      </w:r>
      <w:proofErr w:type="spellEnd"/>
    </w:p>
    <w:p w:rsidRPr="00B93598" w:rsidR="00D146E7" w:rsidP="00B93598" w:rsidRDefault="00D146E7" w14:paraId="110F9315" w14:textId="77777777">
      <w:pPr>
        <w:jc w:val="both"/>
        <w:rPr>
          <w:rFonts w:ascii="Calibri" w:hAnsi="Calibri" w:cs="Calibri" w:eastAsiaTheme="minorEastAsia"/>
          <w:b/>
          <w:bCs/>
          <w:lang w:eastAsia="nl-NL"/>
        </w:rPr>
      </w:pPr>
    </w:p>
    <w:p w:rsidR="00D146E7" w:rsidP="4BAF17E3" w:rsidRDefault="00E31CDB" w14:paraId="58251DFC" w14:textId="3BF92563">
      <w:pPr>
        <w:tabs>
          <w:tab w:val="left" w:pos="3570"/>
        </w:tabs>
        <w:spacing w:after="160" w:line="259" w:lineRule="auto"/>
        <w:jc w:val="both"/>
        <w:rPr>
          <w:rFonts w:ascii="Calibri" w:hAnsi="Calibri" w:eastAsia="" w:cs="Calibri" w:eastAsiaTheme="minorEastAsia"/>
          <w:lang w:eastAsia="nl-NL"/>
        </w:rPr>
      </w:pPr>
      <w:r w:rsidRPr="4BAF17E3" w:rsidR="00E31CDB">
        <w:rPr>
          <w:rFonts w:ascii="Calibri" w:hAnsi="Calibri" w:eastAsia="" w:cs="Calibri" w:eastAsiaTheme="minorEastAsia"/>
          <w:lang w:eastAsia="nl-NL"/>
        </w:rPr>
        <w:t>Tot voor kor</w:t>
      </w:r>
      <w:r w:rsidRPr="4BAF17E3" w:rsidR="00BF0575">
        <w:rPr>
          <w:rFonts w:ascii="Calibri" w:hAnsi="Calibri" w:eastAsia="" w:cs="Calibri" w:eastAsiaTheme="minorEastAsia"/>
          <w:lang w:eastAsia="nl-NL"/>
        </w:rPr>
        <w:t xml:space="preserve">t </w:t>
      </w:r>
      <w:r w:rsidRPr="4BAF17E3" w:rsidR="00E31CDB">
        <w:rPr>
          <w:rFonts w:ascii="Calibri" w:hAnsi="Calibri" w:eastAsia="" w:cs="Calibri" w:eastAsiaTheme="minorEastAsia"/>
          <w:lang w:eastAsia="nl-NL"/>
        </w:rPr>
        <w:t xml:space="preserve">was </w:t>
      </w:r>
      <w:r w:rsidRPr="4BAF17E3" w:rsidR="00DB17AE">
        <w:rPr>
          <w:rFonts w:ascii="Calibri" w:hAnsi="Calibri" w:eastAsia="" w:cs="Calibri" w:eastAsiaTheme="minorEastAsia"/>
          <w:lang w:eastAsia="nl-NL"/>
        </w:rPr>
        <w:t xml:space="preserve">afwijkende expressie van CD2, CD3, CD5 en/of CD7 vaak de </w:t>
      </w:r>
      <w:r w:rsidRPr="4BAF17E3" w:rsidR="000E68BF">
        <w:rPr>
          <w:rFonts w:ascii="Calibri" w:hAnsi="Calibri" w:eastAsia="" w:cs="Calibri" w:eastAsiaTheme="minorEastAsia"/>
          <w:lang w:eastAsia="nl-NL"/>
        </w:rPr>
        <w:t>meest evidente</w:t>
      </w:r>
      <w:r w:rsidRPr="4BAF17E3" w:rsidR="00DB17AE">
        <w:rPr>
          <w:rFonts w:ascii="Calibri" w:hAnsi="Calibri" w:eastAsia="" w:cs="Calibri" w:eastAsiaTheme="minorEastAsia"/>
          <w:lang w:eastAsia="nl-NL"/>
        </w:rPr>
        <w:t xml:space="preserve"> aanwijzing voor een T-celmaligniteit, bij gebrek aan een eenvoudige </w:t>
      </w:r>
      <w:r w:rsidRPr="4BAF17E3" w:rsidR="00DB17AE">
        <w:rPr>
          <w:rFonts w:ascii="Calibri" w:hAnsi="Calibri" w:eastAsia="" w:cs="Calibri" w:eastAsiaTheme="minorEastAsia"/>
          <w:lang w:eastAsia="nl-NL"/>
        </w:rPr>
        <w:t>klonaliteitsmarker</w:t>
      </w:r>
      <w:r w:rsidRPr="4BAF17E3" w:rsidR="00DB17AE">
        <w:rPr>
          <w:rFonts w:ascii="Calibri" w:hAnsi="Calibri" w:eastAsia="" w:cs="Calibri" w:eastAsiaTheme="minorEastAsia"/>
          <w:lang w:eastAsia="nl-NL"/>
        </w:rPr>
        <w:t xml:space="preserve"> analoog aan </w:t>
      </w:r>
      <w:r w:rsidRPr="4BAF17E3" w:rsidR="002E5287">
        <w:rPr>
          <w:rFonts w:ascii="Calibri" w:hAnsi="Calibri" w:eastAsia="" w:cs="Calibri" w:eastAsiaTheme="minorEastAsia"/>
          <w:lang w:eastAsia="nl-NL"/>
        </w:rPr>
        <w:t>K</w:t>
      </w:r>
      <w:r w:rsidRPr="4BAF17E3" w:rsidR="00DB17AE">
        <w:rPr>
          <w:rFonts w:ascii="Calibri" w:hAnsi="Calibri" w:eastAsia="" w:cs="Calibri" w:eastAsiaTheme="minorEastAsia"/>
          <w:lang w:eastAsia="nl-NL"/>
        </w:rPr>
        <w:t>appa/</w:t>
      </w:r>
      <w:r w:rsidRPr="4BAF17E3" w:rsidR="002E5287">
        <w:rPr>
          <w:rFonts w:ascii="Calibri" w:hAnsi="Calibri" w:eastAsia="" w:cs="Calibri" w:eastAsiaTheme="minorEastAsia"/>
          <w:lang w:eastAsia="nl-NL"/>
        </w:rPr>
        <w:t>L</w:t>
      </w:r>
      <w:r w:rsidRPr="4BAF17E3" w:rsidR="00DB17AE">
        <w:rPr>
          <w:rFonts w:ascii="Calibri" w:hAnsi="Calibri" w:eastAsia="" w:cs="Calibri" w:eastAsiaTheme="minorEastAsia"/>
          <w:lang w:eastAsia="nl-NL"/>
        </w:rPr>
        <w:t>ambda</w:t>
      </w:r>
      <w:r w:rsidRPr="4BAF17E3" w:rsidR="00DB17AE">
        <w:rPr>
          <w:rFonts w:ascii="Calibri" w:hAnsi="Calibri" w:eastAsia="" w:cs="Calibri" w:eastAsiaTheme="minorEastAsia"/>
          <w:lang w:eastAsia="nl-NL"/>
        </w:rPr>
        <w:t xml:space="preserve"> bij de B-cellen. De zogenaamde Vβ-kit </w:t>
      </w:r>
      <w:r w:rsidRPr="4BAF17E3" w:rsidR="00E31CDB">
        <w:rPr>
          <w:rFonts w:ascii="Calibri" w:hAnsi="Calibri" w:eastAsia="" w:cs="Calibri" w:eastAsiaTheme="minorEastAsia"/>
          <w:lang w:eastAsia="nl-NL"/>
        </w:rPr>
        <w:t xml:space="preserve">kon </w:t>
      </w:r>
      <w:r w:rsidRPr="4BAF17E3" w:rsidR="00DB17AE">
        <w:rPr>
          <w:rFonts w:ascii="Calibri" w:hAnsi="Calibri" w:eastAsia="" w:cs="Calibri" w:eastAsiaTheme="minorEastAsia"/>
          <w:lang w:eastAsia="nl-NL"/>
        </w:rPr>
        <w:t>hier uitkomst bieden, maar is een complexe, dure en arbeidsintensieve kit, die maar door weinige laboratoria wordt gebruikt. Recent is er veel aandacht voor T</w:t>
      </w:r>
      <w:r w:rsidRPr="4BAF17E3" w:rsidR="007A15D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1, een antistof tegen het constante domein van de β-keten van de T-celreceptor (in geval van TCR-αβ). T</w:t>
      </w:r>
      <w:r w:rsidRPr="4BAF17E3" w:rsidR="004F7A2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1 wordt in gelijke mate afgeschreven als T</w:t>
      </w:r>
      <w:r w:rsidRPr="4BAF17E3" w:rsidR="004F7A2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 xml:space="preserve">2, maar </w:t>
      </w:r>
      <w:r w:rsidRPr="4BAF17E3" w:rsidR="008548E7">
        <w:rPr>
          <w:rFonts w:ascii="Calibri" w:hAnsi="Calibri" w:eastAsia="" w:cs="Calibri" w:eastAsiaTheme="minorEastAsia"/>
          <w:lang w:eastAsia="nl-NL"/>
        </w:rPr>
        <w:t>antistoffen</w:t>
      </w:r>
      <w:r w:rsidRPr="4BAF17E3" w:rsidR="004C341F">
        <w:rPr>
          <w:rFonts w:ascii="Calibri" w:hAnsi="Calibri" w:eastAsia="" w:cs="Calibri" w:eastAsiaTheme="minorEastAsia"/>
          <w:lang w:eastAsia="nl-NL"/>
        </w:rPr>
        <w:t xml:space="preserve"> tegen TRBC2</w:t>
      </w:r>
      <w:r w:rsidRPr="4BAF17E3" w:rsidR="008548E7">
        <w:rPr>
          <w:rFonts w:ascii="Calibri" w:hAnsi="Calibri" w:eastAsia="" w:cs="Calibri" w:eastAsiaTheme="minorEastAsia"/>
          <w:lang w:eastAsia="nl-NL"/>
        </w:rPr>
        <w:t xml:space="preserve"> </w:t>
      </w:r>
      <w:r w:rsidRPr="4BAF17E3" w:rsidR="00F12A8C">
        <w:rPr>
          <w:rFonts w:ascii="Calibri" w:hAnsi="Calibri" w:eastAsia="" w:cs="Calibri" w:eastAsiaTheme="minorEastAsia"/>
          <w:lang w:eastAsia="nl-NL"/>
        </w:rPr>
        <w:t>zijn op</w:t>
      </w:r>
      <w:r w:rsidRPr="4BAF17E3" w:rsidR="008F0D1B">
        <w:rPr>
          <w:rFonts w:ascii="Calibri" w:hAnsi="Calibri" w:eastAsia="" w:cs="Calibri" w:eastAsiaTheme="minorEastAsia"/>
          <w:lang w:eastAsia="nl-NL"/>
        </w:rPr>
        <w:t xml:space="preserve"> moment van schrijven net op de markt</w:t>
      </w:r>
      <w:r w:rsidRPr="4BAF17E3" w:rsidR="00F12A8C">
        <w:rPr>
          <w:rFonts w:ascii="Calibri" w:hAnsi="Calibri" w:eastAsia="" w:cs="Calibri" w:eastAsiaTheme="minorEastAsia"/>
          <w:lang w:eastAsia="nl-NL"/>
        </w:rPr>
        <w:t>;</w:t>
      </w:r>
      <w:r w:rsidRPr="4BAF17E3" w:rsidR="008F0D1B">
        <w:rPr>
          <w:rFonts w:ascii="Calibri" w:hAnsi="Calibri" w:eastAsia="" w:cs="Calibri" w:eastAsiaTheme="minorEastAsia"/>
          <w:lang w:eastAsia="nl-NL"/>
        </w:rPr>
        <w:t xml:space="preserve"> hier is nog weinig ervaring mee, deze </w:t>
      </w:r>
      <w:r w:rsidRPr="4BAF17E3" w:rsidR="00F12A8C">
        <w:rPr>
          <w:rFonts w:ascii="Calibri" w:hAnsi="Calibri" w:eastAsia="" w:cs="Calibri" w:eastAsiaTheme="minorEastAsia"/>
          <w:lang w:eastAsia="nl-NL"/>
        </w:rPr>
        <w:t xml:space="preserve">marker </w:t>
      </w:r>
      <w:r w:rsidRPr="4BAF17E3" w:rsidR="008F0D1B">
        <w:rPr>
          <w:rFonts w:ascii="Calibri" w:hAnsi="Calibri" w:eastAsia="" w:cs="Calibri" w:eastAsiaTheme="minorEastAsia"/>
          <w:lang w:eastAsia="nl-NL"/>
        </w:rPr>
        <w:t>wordt waarschijnlijk later toegevoegd aan de lijst met verplichte markers</w:t>
      </w:r>
      <w:r w:rsidRPr="4BAF17E3" w:rsidR="00DB17AE">
        <w:rPr>
          <w:rFonts w:ascii="Calibri" w:hAnsi="Calibri" w:eastAsia="" w:cs="Calibri" w:eastAsiaTheme="minorEastAsia"/>
          <w:lang w:eastAsia="nl-NL"/>
        </w:rPr>
        <w:t>. In normale T-cellen zal een bimodale verdeling van de T</w:t>
      </w:r>
      <w:r w:rsidRPr="4BAF17E3" w:rsidR="004F7A2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1 expressie te zien zijn (imme</w:t>
      </w:r>
      <w:r w:rsidRPr="4BAF17E3" w:rsidR="00DB17AE">
        <w:rPr>
          <w:rFonts w:ascii="Calibri" w:hAnsi="Calibri" w:eastAsia="" w:cs="Calibri" w:eastAsiaTheme="minorEastAsia"/>
          <w:lang w:eastAsia="nl-NL"/>
        </w:rPr>
        <w:t>rs gelijke hoeveelheid T</w:t>
      </w:r>
      <w:r w:rsidRPr="4BAF17E3" w:rsidR="004F7A2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1 als T</w:t>
      </w:r>
      <w:r w:rsidRPr="4BAF17E3" w:rsidR="004F7A23">
        <w:rPr>
          <w:rFonts w:ascii="Calibri" w:hAnsi="Calibri" w:eastAsia="" w:cs="Calibri" w:eastAsiaTheme="minorEastAsia"/>
          <w:lang w:eastAsia="nl-NL"/>
        </w:rPr>
        <w:t>RBC</w:t>
      </w:r>
      <w:r w:rsidRPr="4BAF17E3" w:rsidR="00DB17AE">
        <w:rPr>
          <w:rFonts w:ascii="Calibri" w:hAnsi="Calibri" w:eastAsia="" w:cs="Calibri" w:eastAsiaTheme="minorEastAsia"/>
          <w:lang w:eastAsia="nl-NL"/>
        </w:rPr>
        <w:t xml:space="preserve">2, analoog aan </w:t>
      </w:r>
      <w:r w:rsidRPr="4BAF17E3" w:rsidR="002E5287">
        <w:rPr>
          <w:rFonts w:ascii="Calibri" w:hAnsi="Calibri" w:eastAsia="" w:cs="Calibri" w:eastAsiaTheme="minorEastAsia"/>
          <w:lang w:eastAsia="nl-NL"/>
        </w:rPr>
        <w:t>K</w:t>
      </w:r>
      <w:r w:rsidRPr="4BAF17E3" w:rsidR="00DB17AE">
        <w:rPr>
          <w:rFonts w:ascii="Calibri" w:hAnsi="Calibri" w:eastAsia="" w:cs="Calibri" w:eastAsiaTheme="minorEastAsia"/>
          <w:lang w:eastAsia="nl-NL"/>
        </w:rPr>
        <w:t xml:space="preserve">appa en </w:t>
      </w:r>
      <w:r w:rsidRPr="4BAF17E3" w:rsidR="002E5287">
        <w:rPr>
          <w:rFonts w:ascii="Calibri" w:hAnsi="Calibri" w:eastAsia="" w:cs="Calibri" w:eastAsiaTheme="minorEastAsia"/>
          <w:lang w:eastAsia="nl-NL"/>
        </w:rPr>
        <w:t>L</w:t>
      </w:r>
      <w:r w:rsidRPr="4BAF17E3" w:rsidR="00DB17AE">
        <w:rPr>
          <w:rFonts w:ascii="Calibri" w:hAnsi="Calibri" w:eastAsia="" w:cs="Calibri" w:eastAsiaTheme="minorEastAsia"/>
          <w:lang w:eastAsia="nl-NL"/>
        </w:rPr>
        <w:t>ambda</w:t>
      </w:r>
      <w:r w:rsidRPr="4BAF17E3" w:rsidR="00DB17AE">
        <w:rPr>
          <w:rFonts w:ascii="Calibri" w:hAnsi="Calibri" w:eastAsia="" w:cs="Calibri" w:eastAsiaTheme="minorEastAsia"/>
          <w:lang w:eastAsia="nl-NL"/>
        </w:rPr>
        <w:t>), maar een afwijkende αβ-T-celpopulatie zal of positief (soms zwak) of negatief zijn.</w:t>
      </w:r>
      <w:r w:rsidRPr="4BAF17E3" w:rsidR="00637540">
        <w:rPr>
          <w:rFonts w:ascii="Calibri" w:hAnsi="Calibri" w:eastAsia="" w:cs="Calibri" w:eastAsiaTheme="minorEastAsia"/>
          <w:lang w:eastAsia="nl-NL"/>
        </w:rPr>
        <w:t xml:space="preserve"> Bij negatieve TRBC1 moet me</w:t>
      </w:r>
      <w:r w:rsidRPr="4BAF17E3" w:rsidR="007070FC">
        <w:rPr>
          <w:rFonts w:ascii="Calibri" w:hAnsi="Calibri" w:eastAsia="" w:cs="Calibri" w:eastAsiaTheme="minorEastAsia"/>
          <w:lang w:eastAsia="nl-NL"/>
        </w:rPr>
        <w:t>n</w:t>
      </w:r>
      <w:r w:rsidRPr="4BAF17E3" w:rsidR="00637540">
        <w:rPr>
          <w:rFonts w:ascii="Calibri" w:hAnsi="Calibri" w:eastAsia="" w:cs="Calibri" w:eastAsiaTheme="minorEastAsia"/>
          <w:lang w:eastAsia="nl-NL"/>
        </w:rPr>
        <w:t xml:space="preserve"> zeker zijn dat het geen </w:t>
      </w:r>
      <w:r w:rsidRPr="4BAF17E3" w:rsidR="00637540">
        <w:rPr>
          <w:rFonts w:ascii="Symbol" w:hAnsi="Symbol" w:eastAsia="" w:cs="Symbol" w:eastAsiaTheme="minorEastAsia"/>
          <w:lang w:eastAsia="nl-NL"/>
        </w:rPr>
        <w:t>g</w:t>
      </w:r>
      <w:r w:rsidRPr="4BAF17E3" w:rsidR="00637540">
        <w:rPr>
          <w:rFonts w:ascii="Symbol" w:hAnsi="Symbol" w:eastAsia="" w:cs="Symbol" w:eastAsiaTheme="minorEastAsia"/>
          <w:lang w:eastAsia="nl-NL"/>
        </w:rPr>
        <w:t>d</w:t>
      </w:r>
      <w:r w:rsidRPr="4BAF17E3" w:rsidR="00637540">
        <w:rPr>
          <w:rFonts w:ascii="Calibri" w:hAnsi="Calibri" w:eastAsia="" w:cs="Calibri" w:eastAsiaTheme="minorEastAsia"/>
          <w:lang w:eastAsia="nl-NL"/>
        </w:rPr>
        <w:t>-T</w:t>
      </w:r>
      <w:r w:rsidRPr="4BAF17E3" w:rsidR="003425AE">
        <w:rPr>
          <w:rFonts w:ascii="Calibri" w:hAnsi="Calibri" w:eastAsia="" w:cs="Calibri" w:eastAsiaTheme="minorEastAsia"/>
          <w:lang w:eastAsia="nl-NL"/>
        </w:rPr>
        <w:t>-</w:t>
      </w:r>
      <w:r w:rsidRPr="4BAF17E3" w:rsidR="00637540">
        <w:rPr>
          <w:rFonts w:ascii="Calibri" w:hAnsi="Calibri" w:eastAsia="" w:cs="Calibri" w:eastAsiaTheme="minorEastAsia"/>
          <w:lang w:eastAsia="nl-NL"/>
        </w:rPr>
        <w:t>cel</w:t>
      </w:r>
      <w:r w:rsidRPr="4BAF17E3" w:rsidR="00E86E38">
        <w:rPr>
          <w:rFonts w:ascii="Calibri" w:hAnsi="Calibri" w:eastAsia="" w:cs="Calibri" w:eastAsiaTheme="minorEastAsia"/>
          <w:lang w:eastAsia="nl-NL"/>
        </w:rPr>
        <w:t>populatie</w:t>
      </w:r>
      <w:r w:rsidRPr="4BAF17E3" w:rsidR="00637540">
        <w:rPr>
          <w:rFonts w:ascii="Calibri" w:hAnsi="Calibri" w:eastAsia="" w:cs="Calibri" w:eastAsiaTheme="minorEastAsia"/>
          <w:lang w:eastAsia="nl-NL"/>
        </w:rPr>
        <w:t xml:space="preserve"> betref</w:t>
      </w:r>
      <w:r w:rsidRPr="4BAF17E3" w:rsidR="00E86E38">
        <w:rPr>
          <w:rFonts w:ascii="Calibri" w:hAnsi="Calibri" w:eastAsia="" w:cs="Calibri" w:eastAsiaTheme="minorEastAsia"/>
          <w:lang w:eastAsia="nl-NL"/>
        </w:rPr>
        <w:t>t</w:t>
      </w:r>
      <w:r w:rsidRPr="4BAF17E3" w:rsidR="003425AE">
        <w:rPr>
          <w:rFonts w:ascii="Calibri" w:hAnsi="Calibri" w:eastAsia="" w:cs="Calibri" w:eastAsiaTheme="minorEastAsia"/>
          <w:lang w:eastAsia="nl-NL"/>
        </w:rPr>
        <w:t xml:space="preserve">. </w:t>
      </w:r>
      <w:r w:rsidRPr="4BAF17E3" w:rsidR="00DB17AE">
        <w:rPr>
          <w:rFonts w:ascii="Calibri" w:hAnsi="Calibri" w:eastAsia="" w:cs="Calibri" w:eastAsiaTheme="minorEastAsia"/>
          <w:lang w:eastAsia="nl-NL"/>
        </w:rPr>
        <w:t xml:space="preserve"> </w:t>
      </w:r>
      <w:r w:rsidRPr="4BAF17E3" w:rsidR="00E31CDB">
        <w:rPr>
          <w:rFonts w:ascii="Calibri" w:hAnsi="Calibri" w:eastAsia="" w:cs="Calibri" w:eastAsiaTheme="minorEastAsia"/>
          <w:lang w:eastAsia="nl-NL"/>
        </w:rPr>
        <w:t>Inmiddels heeft WHO</w:t>
      </w:r>
      <w:r w:rsidRPr="4BAF17E3" w:rsidR="00F11D05">
        <w:rPr>
          <w:rFonts w:ascii="Calibri" w:hAnsi="Calibri" w:eastAsia="" w:cs="Calibri" w:eastAsiaTheme="minorEastAsia"/>
          <w:lang w:eastAsia="nl-NL"/>
        </w:rPr>
        <w:t xml:space="preserve"> </w:t>
      </w:r>
      <w:r w:rsidRPr="4BAF17E3" w:rsidR="00E31CDB">
        <w:rPr>
          <w:rFonts w:ascii="Calibri" w:hAnsi="Calibri" w:eastAsia="" w:cs="Calibri" w:eastAsiaTheme="minorEastAsia"/>
          <w:lang w:eastAsia="nl-NL"/>
        </w:rPr>
        <w:t xml:space="preserve">2022 de marker overgenomen als geaccepteerde </w:t>
      </w:r>
      <w:r w:rsidRPr="4BAF17E3" w:rsidR="00E31CDB">
        <w:rPr>
          <w:rFonts w:ascii="Calibri" w:hAnsi="Calibri" w:eastAsia="" w:cs="Calibri" w:eastAsiaTheme="minorEastAsia"/>
          <w:lang w:eastAsia="nl-NL"/>
        </w:rPr>
        <w:t>klonaliteitsmarker</w:t>
      </w:r>
      <w:r w:rsidRPr="4BAF17E3" w:rsidR="00E31CDB">
        <w:rPr>
          <w:rFonts w:ascii="Calibri" w:hAnsi="Calibri" w:eastAsia="" w:cs="Calibri" w:eastAsiaTheme="minorEastAsia"/>
          <w:lang w:eastAsia="nl-NL"/>
        </w:rPr>
        <w:t xml:space="preserve"> en is daarnaast mede op grond van literatuur en ervaring bij NVC-leden besloten TRBC1 </w:t>
      </w:r>
      <w:r w:rsidRPr="4BAF17E3" w:rsidR="00B82E1F">
        <w:rPr>
          <w:rFonts w:ascii="Calibri" w:hAnsi="Calibri" w:eastAsia="" w:cs="Calibri" w:eastAsiaTheme="minorEastAsia"/>
          <w:lang w:eastAsia="nl-NL"/>
        </w:rPr>
        <w:t>(of Vβ-</w:t>
      </w:r>
      <w:r w:rsidRPr="4BAF17E3" w:rsidR="00B82E1F">
        <w:rPr>
          <w:rFonts w:ascii="Calibri" w:hAnsi="Calibri" w:eastAsia="" w:cs="Calibri" w:eastAsiaTheme="minorEastAsia"/>
          <w:lang w:eastAsia="nl-NL"/>
        </w:rPr>
        <w:t>kit)</w:t>
      </w:r>
      <w:r w:rsidRPr="4BAF17E3" w:rsidR="300419D6">
        <w:rPr>
          <w:rFonts w:ascii="Calibri" w:hAnsi="Calibri" w:eastAsia="" w:cs="Calibri" w:eastAsiaTheme="minorEastAsia"/>
          <w:lang w:eastAsia="nl-NL"/>
        </w:rPr>
        <w:t xml:space="preserve"> </w:t>
      </w:r>
      <w:r w:rsidRPr="4BAF17E3" w:rsidR="00E31CDB">
        <w:rPr>
          <w:rFonts w:ascii="Calibri" w:hAnsi="Calibri" w:eastAsia="" w:cs="Calibri" w:eastAsiaTheme="minorEastAsia"/>
          <w:lang w:eastAsia="nl-NL"/>
        </w:rPr>
        <w:t>als</w:t>
      </w:r>
      <w:r w:rsidRPr="4BAF17E3" w:rsidR="00E31CDB">
        <w:rPr>
          <w:rFonts w:ascii="Calibri" w:hAnsi="Calibri" w:eastAsia="" w:cs="Calibri" w:eastAsiaTheme="minorEastAsia"/>
          <w:lang w:eastAsia="nl-NL"/>
        </w:rPr>
        <w:t xml:space="preserve"> verplichte marker op te nemen.</w:t>
      </w:r>
    </w:p>
    <w:p w:rsidR="008A19FF" w:rsidRDefault="008A19FF" w14:paraId="5D73ED04" w14:textId="77777777">
      <w:pPr>
        <w:rPr>
          <w:rFonts w:ascii="Calibri" w:hAnsi="Calibri" w:cs="Calibri" w:eastAsiaTheme="minorEastAsia"/>
          <w:lang w:eastAsia="nl-NL"/>
        </w:rPr>
      </w:pPr>
      <w:r>
        <w:rPr>
          <w:rFonts w:ascii="Calibri" w:hAnsi="Calibri" w:cs="Calibri" w:eastAsiaTheme="minorEastAsia"/>
          <w:lang w:eastAsia="nl-NL"/>
        </w:rPr>
        <w:br w:type="page"/>
      </w:r>
    </w:p>
    <w:p w:rsidRPr="00B93598" w:rsidR="00DB17AE" w:rsidP="00B93598" w:rsidRDefault="004C341F" w14:paraId="3C398CC2" w14:textId="7EE62059">
      <w:pPr>
        <w:jc w:val="both"/>
        <w:rPr>
          <w:rFonts w:ascii="Calibri" w:hAnsi="Calibri" w:cs="Calibri" w:eastAsiaTheme="minorEastAsia"/>
          <w:lang w:eastAsia="nl-NL"/>
        </w:rPr>
      </w:pPr>
      <w:r w:rsidRPr="00B93598">
        <w:rPr>
          <w:rFonts w:ascii="Calibri" w:hAnsi="Calibri" w:cs="Calibri" w:eastAsiaTheme="minorEastAsia"/>
          <w:lang w:eastAsia="nl-NL"/>
        </w:rPr>
        <w:t>Het m</w:t>
      </w:r>
      <w:r w:rsidRPr="00B93598" w:rsidR="00DB17AE">
        <w:rPr>
          <w:rFonts w:ascii="Calibri" w:hAnsi="Calibri" w:cs="Calibri" w:eastAsiaTheme="minorEastAsia"/>
          <w:lang w:eastAsia="nl-NL"/>
        </w:rPr>
        <w:t>inimale panel voor screening naar T-CLPD: CD45, CD2, CD3, CD4, CD5, CD7, CD8, CD56, TCR-GD</w:t>
      </w:r>
      <w:r w:rsidRPr="00B93598" w:rsidR="00C74FBB">
        <w:rPr>
          <w:rFonts w:ascii="Calibri" w:hAnsi="Calibri" w:cs="Calibri" w:eastAsiaTheme="minorEastAsia"/>
          <w:lang w:eastAsia="nl-NL"/>
        </w:rPr>
        <w:t>, TCRBC1 / Vβ-kit</w:t>
      </w:r>
      <w:r w:rsidRPr="00B93598" w:rsidR="00DB17AE">
        <w:rPr>
          <w:rFonts w:ascii="Calibri" w:hAnsi="Calibri" w:cs="Calibri" w:eastAsiaTheme="minorEastAsia"/>
          <w:lang w:eastAsia="nl-NL"/>
        </w:rPr>
        <w:t xml:space="preserve">. Hierbij kan geen goede </w:t>
      </w:r>
      <w:proofErr w:type="spellStart"/>
      <w:r w:rsidRPr="00B93598" w:rsidR="00DB17AE">
        <w:rPr>
          <w:rFonts w:ascii="Calibri" w:hAnsi="Calibri" w:cs="Calibri" w:eastAsiaTheme="minorEastAsia"/>
          <w:lang w:eastAsia="nl-NL"/>
        </w:rPr>
        <w:t>subclassificatie</w:t>
      </w:r>
      <w:proofErr w:type="spellEnd"/>
      <w:r w:rsidRPr="00B93598" w:rsidR="00DB17AE">
        <w:rPr>
          <w:rFonts w:ascii="Calibri" w:hAnsi="Calibri" w:cs="Calibri" w:eastAsiaTheme="minorEastAsia"/>
          <w:lang w:eastAsia="nl-NL"/>
        </w:rPr>
        <w:t xml:space="preserve"> uitgevoerd worden, dit zal moeten worden uitgevoerd door een laboratorium met uitgebreide ervaring met</w:t>
      </w:r>
      <w:r w:rsidRPr="00B93598" w:rsidR="003B6160">
        <w:rPr>
          <w:rFonts w:ascii="Calibri" w:hAnsi="Calibri" w:cs="Calibri" w:eastAsiaTheme="minorEastAsia"/>
          <w:lang w:eastAsia="nl-NL"/>
        </w:rPr>
        <w:t xml:space="preserve"> </w:t>
      </w:r>
      <w:proofErr w:type="spellStart"/>
      <w:r w:rsidRPr="00B93598" w:rsidR="003B6160">
        <w:rPr>
          <w:rFonts w:ascii="Calibri" w:hAnsi="Calibri" w:cs="Calibri" w:eastAsiaTheme="minorEastAsia"/>
          <w:lang w:eastAsia="nl-NL"/>
        </w:rPr>
        <w:t>leukemische</w:t>
      </w:r>
      <w:proofErr w:type="spellEnd"/>
      <w:r w:rsidRPr="00B93598" w:rsidR="00DB17AE">
        <w:rPr>
          <w:rFonts w:ascii="Calibri" w:hAnsi="Calibri" w:cs="Calibri" w:eastAsiaTheme="minorEastAsia"/>
          <w:lang w:eastAsia="nl-NL"/>
        </w:rPr>
        <w:t xml:space="preserve"> T-cellymfomen. </w:t>
      </w:r>
      <w:r w:rsidRPr="00B93598" w:rsidR="00F11D05">
        <w:rPr>
          <w:rFonts w:ascii="Calibri" w:hAnsi="Calibri" w:cs="Calibri" w:eastAsiaTheme="minorEastAsia"/>
          <w:lang w:eastAsia="nl-NL"/>
        </w:rPr>
        <w:t xml:space="preserve"> </w:t>
      </w:r>
      <w:r w:rsidRPr="00B93598" w:rsidR="00DB17AE">
        <w:rPr>
          <w:rFonts w:ascii="Calibri" w:hAnsi="Calibri" w:cs="Calibri" w:eastAsiaTheme="minorEastAsia"/>
          <w:lang w:eastAsia="nl-NL"/>
        </w:rPr>
        <w:t xml:space="preserve">Voor laboratoria die uitgebreidere typering uitvoeren en willen </w:t>
      </w:r>
      <w:proofErr w:type="spellStart"/>
      <w:r w:rsidRPr="00B93598" w:rsidR="00DB17AE">
        <w:rPr>
          <w:rFonts w:ascii="Calibri" w:hAnsi="Calibri" w:cs="Calibri" w:eastAsiaTheme="minorEastAsia"/>
          <w:lang w:eastAsia="nl-NL"/>
        </w:rPr>
        <w:t>subclassificeren</w:t>
      </w:r>
      <w:proofErr w:type="spellEnd"/>
      <w:r w:rsidRPr="00B93598" w:rsidR="00DB17AE">
        <w:rPr>
          <w:rFonts w:ascii="Calibri" w:hAnsi="Calibri" w:cs="Calibri" w:eastAsiaTheme="minorEastAsia"/>
          <w:lang w:eastAsia="nl-NL"/>
        </w:rPr>
        <w:t xml:space="preserve"> zijn de volgende markers </w:t>
      </w:r>
      <w:r w:rsidRPr="00B93598" w:rsidR="003530AB">
        <w:rPr>
          <w:rFonts w:ascii="Calibri" w:hAnsi="Calibri" w:cs="Calibri" w:eastAsiaTheme="minorEastAsia"/>
          <w:lang w:eastAsia="nl-NL"/>
        </w:rPr>
        <w:t>verplicht</w:t>
      </w:r>
      <w:r w:rsidRPr="00B93598" w:rsidR="00DB17AE">
        <w:rPr>
          <w:rFonts w:ascii="Calibri" w:hAnsi="Calibri" w:cs="Calibri" w:eastAsiaTheme="minorEastAsia"/>
          <w:lang w:eastAsia="nl-NL"/>
        </w:rPr>
        <w:t xml:space="preserve">: cTCL1, CD25, CD26, </w:t>
      </w:r>
      <w:r w:rsidRPr="00B93598" w:rsidR="006837B7">
        <w:rPr>
          <w:rFonts w:ascii="Calibri" w:hAnsi="Calibri" w:cs="Calibri" w:eastAsiaTheme="minorEastAsia"/>
          <w:lang w:eastAsia="nl-NL"/>
        </w:rPr>
        <w:t>CD57</w:t>
      </w:r>
      <w:r w:rsidRPr="00B93598" w:rsidR="00D242C4">
        <w:rPr>
          <w:rFonts w:ascii="Calibri" w:hAnsi="Calibri" w:cs="Calibri" w:eastAsiaTheme="minorEastAsia"/>
          <w:lang w:eastAsia="nl-NL"/>
        </w:rPr>
        <w:t xml:space="preserve"> </w:t>
      </w:r>
      <w:r w:rsidRPr="00B93598" w:rsidR="006837B7">
        <w:rPr>
          <w:rFonts w:ascii="Calibri" w:hAnsi="Calibri" w:cs="Calibri" w:eastAsiaTheme="minorEastAsia"/>
          <w:lang w:eastAsia="nl-NL"/>
        </w:rPr>
        <w:t>en</w:t>
      </w:r>
      <w:r w:rsidRPr="00B93598" w:rsidR="00D242C4">
        <w:rPr>
          <w:rFonts w:ascii="Calibri" w:hAnsi="Calibri" w:cs="Calibri" w:eastAsiaTheme="minorEastAsia"/>
          <w:lang w:eastAsia="nl-NL"/>
        </w:rPr>
        <w:t xml:space="preserve"> daarnaast</w:t>
      </w:r>
      <w:r w:rsidRPr="00B93598" w:rsidR="006837B7">
        <w:rPr>
          <w:rFonts w:ascii="Calibri" w:hAnsi="Calibri" w:cs="Calibri" w:eastAsiaTheme="minorEastAsia"/>
          <w:lang w:eastAsia="nl-NL"/>
        </w:rPr>
        <w:t xml:space="preserve"> CD10, CD30 en CD279 (PD1) </w:t>
      </w:r>
      <w:r w:rsidRPr="00B93598">
        <w:rPr>
          <w:rFonts w:ascii="Calibri" w:hAnsi="Calibri" w:cs="Calibri" w:eastAsiaTheme="minorEastAsia"/>
          <w:lang w:eastAsia="nl-NL"/>
        </w:rPr>
        <w:t>sterk aanbevolen</w:t>
      </w:r>
      <w:r w:rsidRPr="00B93598" w:rsidR="006837B7">
        <w:rPr>
          <w:rFonts w:ascii="Calibri" w:hAnsi="Calibri" w:cs="Calibri" w:eastAsiaTheme="minorEastAsia"/>
          <w:lang w:eastAsia="nl-NL"/>
        </w:rPr>
        <w:t xml:space="preserve"> met oog op zeldzame </w:t>
      </w:r>
      <w:proofErr w:type="spellStart"/>
      <w:r w:rsidRPr="00B93598" w:rsidR="006837B7">
        <w:rPr>
          <w:rFonts w:ascii="Calibri" w:hAnsi="Calibri" w:cs="Calibri" w:eastAsiaTheme="minorEastAsia"/>
          <w:lang w:eastAsia="nl-NL"/>
        </w:rPr>
        <w:t>leukemische</w:t>
      </w:r>
      <w:proofErr w:type="spellEnd"/>
      <w:r w:rsidRPr="00B93598" w:rsidR="006837B7">
        <w:rPr>
          <w:rFonts w:ascii="Calibri" w:hAnsi="Calibri" w:cs="Calibri" w:eastAsiaTheme="minorEastAsia"/>
          <w:lang w:eastAsia="nl-NL"/>
        </w:rPr>
        <w:t xml:space="preserve"> presentatie van AITL en ALCL</w:t>
      </w:r>
      <w:r w:rsidRPr="00B93598" w:rsidR="0040705A">
        <w:rPr>
          <w:rFonts w:ascii="Calibri" w:hAnsi="Calibri" w:cs="Calibri" w:eastAsiaTheme="minorEastAsia"/>
          <w:lang w:eastAsia="nl-NL"/>
        </w:rPr>
        <w:t xml:space="preserve"> en CD16, CD94, </w:t>
      </w:r>
      <w:r w:rsidRPr="000C0FDA" w:rsidR="0040705A">
        <w:rPr>
          <w:rFonts w:ascii="Calibri" w:hAnsi="Calibri" w:eastAsia="Calibri" w:cs="Calibri"/>
        </w:rPr>
        <w:t>CD158a/b/e/ bij verdenking op rijpe NK-cel maligniteiten</w:t>
      </w:r>
      <w:r w:rsidRPr="00B93598" w:rsidR="006837B7">
        <w:rPr>
          <w:rFonts w:ascii="Calibri" w:hAnsi="Calibri" w:cs="Calibri" w:eastAsiaTheme="minorEastAsia"/>
          <w:lang w:eastAsia="nl-NL"/>
        </w:rPr>
        <w:t>.</w:t>
      </w:r>
    </w:p>
    <w:p w:rsidRPr="00B93598" w:rsidR="00D146E7" w:rsidP="000C0FDA" w:rsidRDefault="00D146E7" w14:paraId="26B128D1" w14:textId="77777777">
      <w:pPr>
        <w:tabs>
          <w:tab w:val="left" w:pos="3570"/>
        </w:tabs>
        <w:jc w:val="both"/>
        <w:rPr>
          <w:rFonts w:ascii="Calibri" w:hAnsi="Calibri" w:cs="Calibri" w:eastAsiaTheme="minorEastAsia"/>
          <w:lang w:eastAsia="nl-NL"/>
        </w:rPr>
      </w:pPr>
    </w:p>
    <w:p w:rsidRPr="00B93598" w:rsidR="00DB17AE" w:rsidP="00B93598" w:rsidRDefault="00DB17AE" w14:paraId="5503D2E7" w14:textId="77777777">
      <w:pPr>
        <w:jc w:val="both"/>
        <w:rPr>
          <w:rFonts w:ascii="Calibri" w:hAnsi="Calibri" w:cs="Calibri" w:eastAsiaTheme="minorEastAsia"/>
          <w:b/>
          <w:lang w:eastAsia="nl-NL"/>
        </w:rPr>
      </w:pPr>
      <w:r w:rsidRPr="00B93598">
        <w:rPr>
          <w:rFonts w:ascii="Calibri" w:hAnsi="Calibri" w:cs="Calibri" w:eastAsiaTheme="minorEastAsia"/>
          <w:b/>
          <w:lang w:eastAsia="nl-NL"/>
        </w:rPr>
        <w:t>T-</w:t>
      </w:r>
      <w:proofErr w:type="spellStart"/>
      <w:r w:rsidRPr="00B93598" w:rsidR="000F3AEC">
        <w:rPr>
          <w:rFonts w:ascii="Calibri" w:hAnsi="Calibri" w:cs="Calibri" w:eastAsiaTheme="minorEastAsia"/>
          <w:b/>
          <w:lang w:eastAsia="nl-NL"/>
        </w:rPr>
        <w:t>prolymfocytaire</w:t>
      </w:r>
      <w:proofErr w:type="spellEnd"/>
      <w:r w:rsidRPr="00B93598" w:rsidR="000F3AEC">
        <w:rPr>
          <w:rFonts w:ascii="Calibri" w:hAnsi="Calibri" w:cs="Calibri" w:eastAsiaTheme="minorEastAsia"/>
          <w:b/>
          <w:lang w:eastAsia="nl-NL"/>
        </w:rPr>
        <w:t xml:space="preserve"> leukemie (T-</w:t>
      </w:r>
      <w:r w:rsidRPr="00B93598">
        <w:rPr>
          <w:rFonts w:ascii="Calibri" w:hAnsi="Calibri" w:cs="Calibri" w:eastAsiaTheme="minorEastAsia"/>
          <w:b/>
          <w:lang w:eastAsia="nl-NL"/>
        </w:rPr>
        <w:t>PLL</w:t>
      </w:r>
      <w:r w:rsidRPr="00B93598" w:rsidR="000F3AEC">
        <w:rPr>
          <w:rFonts w:ascii="Calibri" w:hAnsi="Calibri" w:cs="Calibri" w:eastAsiaTheme="minorEastAsia"/>
          <w:b/>
          <w:lang w:eastAsia="nl-NL"/>
        </w:rPr>
        <w:t>)</w:t>
      </w:r>
    </w:p>
    <w:p w:rsidRPr="00B93598" w:rsidR="007F46E0" w:rsidP="00B93598" w:rsidRDefault="007F46E0" w14:paraId="0EBED2D8" w14:textId="77777777">
      <w:pPr>
        <w:jc w:val="both"/>
        <w:rPr>
          <w:rFonts w:ascii="Calibri" w:hAnsi="Calibri" w:cs="Calibri" w:eastAsiaTheme="minorEastAsia"/>
          <w:b/>
          <w:bCs/>
          <w:lang w:eastAsia="nl-NL"/>
        </w:rPr>
      </w:pPr>
    </w:p>
    <w:p w:rsidRPr="00B93598" w:rsidR="00572782" w:rsidP="00B93598" w:rsidRDefault="007F46E0" w14:paraId="49AB63A9" w14:textId="431C19F1">
      <w:pPr>
        <w:jc w:val="both"/>
        <w:rPr>
          <w:rFonts w:ascii="Calibri" w:hAnsi="Calibri" w:cs="Calibri" w:eastAsiaTheme="minorEastAsia"/>
          <w:b/>
          <w:lang w:eastAsia="nl-NL"/>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w:t>
      </w:r>
      <w:r w:rsidRPr="00B93598" w:rsidR="00572782">
        <w:rPr>
          <w:rFonts w:ascii="Calibri" w:hAnsi="Calibri" w:cs="Calibri" w:eastAsiaTheme="minorEastAsia"/>
          <w:lang w:eastAsia="nl-NL"/>
        </w:rPr>
        <w:t>CD4+, sCD3 verzwakt, CD7++, cTCL1+</w:t>
      </w:r>
    </w:p>
    <w:p w:rsidRPr="00B93598" w:rsidR="00DB17AE" w:rsidP="00B93598" w:rsidRDefault="00DB17AE" w14:paraId="6224029E" w14:textId="3E88D7E2">
      <w:pPr>
        <w:tabs>
          <w:tab w:val="left" w:pos="3570"/>
        </w:tabs>
        <w:jc w:val="both"/>
        <w:rPr>
          <w:rFonts w:ascii="Calibri" w:hAnsi="Calibri" w:cs="Calibri" w:eastAsiaTheme="minorEastAsia"/>
          <w:lang w:eastAsia="nl-NL"/>
        </w:rPr>
      </w:pPr>
      <w:r w:rsidRPr="00B93598">
        <w:rPr>
          <w:rFonts w:ascii="Calibri" w:hAnsi="Calibri" w:cs="Calibri" w:eastAsiaTheme="minorEastAsia"/>
          <w:lang w:eastAsia="nl-NL"/>
        </w:rPr>
        <w:t xml:space="preserve">In verhouding tot andere T-CLPD beperkte afwijkende expressie van pan T-cel markers, waarbij verzwakte expressie van sCD3 en versterkte expressie van CD7 het meest frequent zijn. 60% is CD4+/CD8-, 25% is CD4+/CD8+ en 15% CD4-/CD8+. CD4+/CD8+ past bij corticale T-ALL/T-LBL, maar wordt bij andere T-CLPD vrijwel niet gezien. De meest specifieke </w:t>
      </w:r>
      <w:proofErr w:type="spellStart"/>
      <w:r w:rsidRPr="00B93598">
        <w:rPr>
          <w:rFonts w:ascii="Calibri" w:hAnsi="Calibri" w:cs="Calibri" w:eastAsiaTheme="minorEastAsia"/>
          <w:lang w:eastAsia="nl-NL"/>
        </w:rPr>
        <w:t>immu</w:t>
      </w:r>
      <w:r w:rsidRPr="00B93598" w:rsidR="00DA0413">
        <w:rPr>
          <w:rFonts w:ascii="Calibri" w:hAnsi="Calibri" w:cs="Calibri" w:eastAsiaTheme="minorEastAsia"/>
          <w:lang w:eastAsia="nl-NL"/>
        </w:rPr>
        <w:t>un</w:t>
      </w:r>
      <w:r w:rsidRPr="00B93598">
        <w:rPr>
          <w:rFonts w:ascii="Calibri" w:hAnsi="Calibri" w:cs="Calibri" w:eastAsiaTheme="minorEastAsia"/>
          <w:lang w:eastAsia="nl-NL"/>
        </w:rPr>
        <w:t>fenotypische</w:t>
      </w:r>
      <w:proofErr w:type="spellEnd"/>
      <w:r w:rsidRPr="00B93598">
        <w:rPr>
          <w:rFonts w:ascii="Calibri" w:hAnsi="Calibri" w:cs="Calibri" w:eastAsiaTheme="minorEastAsia"/>
          <w:lang w:eastAsia="nl-NL"/>
        </w:rPr>
        <w:t xml:space="preserve"> afwijking is (over)expressie van cTCL1. De morfologie met </w:t>
      </w:r>
      <w:r w:rsidRPr="00B93598" w:rsidR="00C776CE">
        <w:rPr>
          <w:rFonts w:ascii="Calibri" w:hAnsi="Calibri" w:cs="Calibri" w:eastAsiaTheme="minorEastAsia"/>
          <w:lang w:eastAsia="nl-NL"/>
        </w:rPr>
        <w:t xml:space="preserve">kleine tot </w:t>
      </w:r>
      <w:r w:rsidRPr="00B93598">
        <w:rPr>
          <w:rFonts w:ascii="Calibri" w:hAnsi="Calibri" w:cs="Calibri" w:eastAsiaTheme="minorEastAsia"/>
          <w:lang w:eastAsia="nl-NL"/>
        </w:rPr>
        <w:t xml:space="preserve">middelgrote lymfocyten met typisch een opvallende nucleolus </w:t>
      </w:r>
      <w:r w:rsidRPr="00B93598" w:rsidR="003D50A1">
        <w:rPr>
          <w:rFonts w:ascii="Calibri" w:hAnsi="Calibri" w:cs="Calibri" w:eastAsiaTheme="minorEastAsia"/>
          <w:lang w:eastAsia="nl-NL"/>
        </w:rPr>
        <w:t>en ev</w:t>
      </w:r>
      <w:r w:rsidRPr="00B93598" w:rsidR="0022255F">
        <w:rPr>
          <w:rFonts w:ascii="Calibri" w:hAnsi="Calibri" w:cs="Calibri" w:eastAsiaTheme="minorEastAsia"/>
          <w:lang w:eastAsia="nl-NL"/>
        </w:rPr>
        <w:t>e</w:t>
      </w:r>
      <w:r w:rsidRPr="00B93598" w:rsidR="003D50A1">
        <w:rPr>
          <w:rFonts w:ascii="Calibri" w:hAnsi="Calibri" w:cs="Calibri" w:eastAsiaTheme="minorEastAsia"/>
          <w:lang w:eastAsia="nl-NL"/>
        </w:rPr>
        <w:t>ntue</w:t>
      </w:r>
      <w:r w:rsidRPr="00B93598" w:rsidR="0022255F">
        <w:rPr>
          <w:rFonts w:ascii="Calibri" w:hAnsi="Calibri" w:cs="Calibri" w:eastAsiaTheme="minorEastAsia"/>
          <w:lang w:eastAsia="nl-NL"/>
        </w:rPr>
        <w:t>le</w:t>
      </w:r>
      <w:r w:rsidRPr="00B93598" w:rsidR="003D50A1">
        <w:rPr>
          <w:rFonts w:ascii="Calibri" w:hAnsi="Calibri" w:cs="Calibri" w:eastAsiaTheme="minorEastAsia"/>
          <w:lang w:eastAsia="nl-NL"/>
        </w:rPr>
        <w:t xml:space="preserve"> cytoplasmatische </w:t>
      </w:r>
      <w:r w:rsidRPr="00B93598" w:rsidR="0059747A">
        <w:rPr>
          <w:rFonts w:ascii="Calibri" w:hAnsi="Calibri" w:cs="Calibri" w:eastAsiaTheme="minorEastAsia"/>
          <w:lang w:eastAsia="nl-NL"/>
        </w:rPr>
        <w:t>‘</w:t>
      </w:r>
      <w:proofErr w:type="spellStart"/>
      <w:r w:rsidRPr="00B93598" w:rsidR="003D50A1">
        <w:rPr>
          <w:rFonts w:ascii="Calibri" w:hAnsi="Calibri" w:cs="Calibri" w:eastAsiaTheme="minorEastAsia"/>
          <w:lang w:eastAsia="nl-NL"/>
        </w:rPr>
        <w:t>blebs</w:t>
      </w:r>
      <w:proofErr w:type="spellEnd"/>
      <w:r w:rsidRPr="00B93598" w:rsidR="0059747A">
        <w:rPr>
          <w:rFonts w:ascii="Calibri" w:hAnsi="Calibri" w:cs="Calibri" w:eastAsiaTheme="minorEastAsia"/>
          <w:lang w:eastAsia="nl-NL"/>
        </w:rPr>
        <w:t>’</w:t>
      </w:r>
      <w:r w:rsidRPr="00B93598" w:rsidR="003D50A1">
        <w:rPr>
          <w:rFonts w:ascii="Calibri" w:hAnsi="Calibri" w:cs="Calibri" w:eastAsiaTheme="minorEastAsia"/>
          <w:lang w:eastAsia="nl-NL"/>
        </w:rPr>
        <w:t xml:space="preserve"> </w:t>
      </w:r>
      <w:r w:rsidRPr="00B93598">
        <w:rPr>
          <w:rFonts w:ascii="Calibri" w:hAnsi="Calibri" w:cs="Calibri" w:eastAsiaTheme="minorEastAsia"/>
          <w:lang w:eastAsia="nl-NL"/>
        </w:rPr>
        <w:t>kan behulpzaam zijn.</w:t>
      </w:r>
    </w:p>
    <w:p w:rsidRPr="00B93598" w:rsidR="00DB17AE" w:rsidP="00B93598" w:rsidRDefault="00DB17AE" w14:paraId="1A855C37" w14:textId="77777777">
      <w:pPr>
        <w:jc w:val="both"/>
        <w:rPr>
          <w:rFonts w:ascii="Calibri" w:hAnsi="Calibri" w:cs="Calibri" w:eastAsiaTheme="minorEastAsia"/>
          <w:b/>
          <w:lang w:eastAsia="nl-NL"/>
        </w:rPr>
      </w:pPr>
    </w:p>
    <w:p w:rsidRPr="00B93598" w:rsidR="00DB17AE" w:rsidP="00B93598" w:rsidRDefault="000F3AEC" w14:paraId="092F6447" w14:textId="77777777">
      <w:pPr>
        <w:jc w:val="both"/>
        <w:rPr>
          <w:rFonts w:ascii="Calibri" w:hAnsi="Calibri" w:cs="Calibri" w:eastAsiaTheme="minorEastAsia"/>
          <w:b/>
          <w:lang w:val="en-US" w:eastAsia="nl-NL"/>
        </w:rPr>
      </w:pPr>
      <w:r w:rsidRPr="00B93598">
        <w:rPr>
          <w:rFonts w:ascii="Calibri" w:hAnsi="Calibri" w:cs="Calibri" w:eastAsiaTheme="minorEastAsia"/>
          <w:b/>
          <w:lang w:val="en-US" w:eastAsia="nl-NL"/>
        </w:rPr>
        <w:t xml:space="preserve">T-cel Large Granular Lymphocytic </w:t>
      </w:r>
      <w:proofErr w:type="spellStart"/>
      <w:r w:rsidRPr="00B93598">
        <w:rPr>
          <w:rFonts w:ascii="Calibri" w:hAnsi="Calibri" w:cs="Calibri" w:eastAsiaTheme="minorEastAsia"/>
          <w:b/>
          <w:lang w:val="en-US" w:eastAsia="nl-NL"/>
        </w:rPr>
        <w:t>leukemie</w:t>
      </w:r>
      <w:proofErr w:type="spellEnd"/>
      <w:r w:rsidRPr="00B93598">
        <w:rPr>
          <w:rFonts w:ascii="Calibri" w:hAnsi="Calibri" w:cs="Calibri" w:eastAsiaTheme="minorEastAsia"/>
          <w:b/>
          <w:lang w:val="en-US" w:eastAsia="nl-NL"/>
        </w:rPr>
        <w:t xml:space="preserve"> (</w:t>
      </w:r>
      <w:r w:rsidRPr="00B93598" w:rsidR="00DB17AE">
        <w:rPr>
          <w:rFonts w:ascii="Calibri" w:hAnsi="Calibri" w:cs="Calibri" w:eastAsiaTheme="minorEastAsia"/>
          <w:b/>
          <w:lang w:val="en-US" w:eastAsia="nl-NL"/>
        </w:rPr>
        <w:t>T-LGL</w:t>
      </w:r>
      <w:r w:rsidRPr="00B93598">
        <w:rPr>
          <w:rFonts w:ascii="Calibri" w:hAnsi="Calibri" w:cs="Calibri" w:eastAsiaTheme="minorEastAsia"/>
          <w:b/>
          <w:lang w:val="en-US" w:eastAsia="nl-NL"/>
        </w:rPr>
        <w:t>)</w:t>
      </w:r>
    </w:p>
    <w:p w:rsidRPr="00B93598" w:rsidR="007F46E0" w:rsidP="00B93598" w:rsidRDefault="007F46E0" w14:paraId="7A26B767" w14:textId="77777777">
      <w:pPr>
        <w:jc w:val="both"/>
        <w:rPr>
          <w:rFonts w:ascii="Calibri" w:hAnsi="Calibri" w:cs="Calibri" w:eastAsiaTheme="minorEastAsia"/>
          <w:b/>
          <w:lang w:val="en-US" w:eastAsia="nl-NL"/>
        </w:rPr>
      </w:pPr>
    </w:p>
    <w:p w:rsidRPr="00B93598" w:rsidR="00572782" w:rsidP="00B93598" w:rsidRDefault="007F46E0" w14:paraId="3A56F2CA" w14:textId="5889D930">
      <w:pPr>
        <w:jc w:val="both"/>
        <w:rPr>
          <w:rFonts w:ascii="Calibri" w:hAnsi="Calibri" w:cs="Calibri" w:eastAsiaTheme="minorEastAsia"/>
          <w:b/>
          <w:bCs/>
          <w:lang w:eastAsia="nl-NL"/>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w:t>
      </w:r>
      <w:r w:rsidRPr="00B93598" w:rsidR="0076698D">
        <w:rPr>
          <w:rFonts w:ascii="Calibri" w:hAnsi="Calibri" w:cs="Calibri" w:eastAsiaTheme="minorEastAsia"/>
          <w:lang w:eastAsia="nl-NL"/>
        </w:rPr>
        <w:t>CD8+, CD57+</w:t>
      </w:r>
      <w:r w:rsidRPr="00B93598" w:rsidR="00D514C2">
        <w:rPr>
          <w:rFonts w:ascii="Calibri" w:hAnsi="Calibri" w:cs="Calibri" w:eastAsiaTheme="minorEastAsia"/>
          <w:lang w:eastAsia="nl-NL"/>
        </w:rPr>
        <w:t xml:space="preserve"> CD5 of CD7 dim</w:t>
      </w:r>
    </w:p>
    <w:p w:rsidRPr="00B93598" w:rsidR="00DB17AE" w:rsidP="00B93598" w:rsidRDefault="0065784F" w14:paraId="34ACF957" w14:textId="01C3AC48">
      <w:pPr>
        <w:jc w:val="both"/>
        <w:rPr>
          <w:rFonts w:ascii="Calibri" w:hAnsi="Calibri" w:cs="Calibri" w:eastAsiaTheme="minorEastAsia"/>
          <w:bCs/>
          <w:lang w:eastAsia="nl-NL"/>
        </w:rPr>
      </w:pPr>
      <w:r w:rsidRPr="00B93598">
        <w:rPr>
          <w:rFonts w:ascii="Calibri" w:hAnsi="Calibri" w:cs="Calibri" w:eastAsiaTheme="minorEastAsia"/>
          <w:bCs/>
          <w:lang w:eastAsia="nl-NL"/>
        </w:rPr>
        <w:t>T-LGL</w:t>
      </w:r>
      <w:r w:rsidRPr="00B93598" w:rsidR="00055902">
        <w:rPr>
          <w:rFonts w:ascii="Calibri" w:hAnsi="Calibri" w:cs="Calibri" w:eastAsiaTheme="minorEastAsia"/>
          <w:bCs/>
          <w:lang w:eastAsia="nl-NL"/>
        </w:rPr>
        <w:t xml:space="preserve"> leukemie</w:t>
      </w:r>
      <w:r w:rsidRPr="00B93598">
        <w:rPr>
          <w:rFonts w:ascii="Calibri" w:hAnsi="Calibri" w:cs="Calibri" w:eastAsiaTheme="minorEastAsia"/>
          <w:bCs/>
          <w:lang w:eastAsia="nl-NL"/>
        </w:rPr>
        <w:t xml:space="preserve"> is zeldzaam. </w:t>
      </w:r>
      <w:r w:rsidRPr="00B93598" w:rsidR="00DB17AE">
        <w:rPr>
          <w:rFonts w:ascii="Calibri" w:hAnsi="Calibri" w:cs="Calibri" w:eastAsiaTheme="minorEastAsia"/>
          <w:bCs/>
          <w:lang w:eastAsia="nl-NL"/>
        </w:rPr>
        <w:t xml:space="preserve">T-cellen met een cytotoxisch T-cel profiel: CD2+ CD8+, CD57+ met meest frequent verlies van CD5 of CD7 of dim expressie van CD8. Zeldzame varianten zijn CD4+/CD8- of brengen TCR-GD tot expressie i.p.v. TCR-AB. </w:t>
      </w:r>
      <w:r w:rsidRPr="00B93598" w:rsidR="002D4E02">
        <w:rPr>
          <w:rFonts w:ascii="Calibri" w:hAnsi="Calibri" w:cs="Calibri" w:eastAsiaTheme="minorEastAsia"/>
          <w:bCs/>
          <w:lang w:eastAsia="nl-NL"/>
        </w:rPr>
        <w:t>H</w:t>
      </w:r>
      <w:r w:rsidRPr="00B93598" w:rsidR="00DB17AE">
        <w:rPr>
          <w:rFonts w:ascii="Calibri" w:hAnsi="Calibri" w:cs="Calibri" w:eastAsiaTheme="minorEastAsia"/>
          <w:bCs/>
          <w:lang w:eastAsia="nl-NL"/>
        </w:rPr>
        <w:t xml:space="preserve">omogene expressie van CD11c, CD16 en/of CD94 </w:t>
      </w:r>
      <w:r w:rsidRPr="00B93598" w:rsidR="002E5287">
        <w:rPr>
          <w:rFonts w:ascii="Calibri" w:hAnsi="Calibri" w:cs="Calibri" w:eastAsiaTheme="minorEastAsia"/>
          <w:bCs/>
          <w:lang w:eastAsia="nl-NL"/>
        </w:rPr>
        <w:t xml:space="preserve">kan </w:t>
      </w:r>
      <w:r w:rsidRPr="00B93598" w:rsidR="00DB17AE">
        <w:rPr>
          <w:rFonts w:ascii="Calibri" w:hAnsi="Calibri" w:cs="Calibri" w:eastAsiaTheme="minorEastAsia"/>
          <w:bCs/>
          <w:lang w:eastAsia="nl-NL"/>
        </w:rPr>
        <w:t>helpen in het onderscheid met reactieve T-LGL populaties</w:t>
      </w:r>
      <w:r w:rsidRPr="00B93598" w:rsidR="006F15B8">
        <w:rPr>
          <w:rFonts w:ascii="Calibri" w:hAnsi="Calibri" w:cs="Calibri" w:eastAsiaTheme="minorEastAsia"/>
          <w:bCs/>
          <w:lang w:eastAsia="nl-NL"/>
        </w:rPr>
        <w:t xml:space="preserve"> (het</w:t>
      </w:r>
      <w:r w:rsidRPr="00B93598" w:rsidR="00AF1095">
        <w:rPr>
          <w:rFonts w:ascii="Calibri" w:hAnsi="Calibri" w:cs="Calibri" w:eastAsiaTheme="minorEastAsia"/>
          <w:bCs/>
          <w:lang w:eastAsia="nl-NL"/>
        </w:rPr>
        <w:t>erogene expressie)</w:t>
      </w:r>
      <w:r w:rsidRPr="00B93598" w:rsidR="00DB17AE">
        <w:rPr>
          <w:rFonts w:ascii="Calibri" w:hAnsi="Calibri" w:cs="Calibri" w:eastAsiaTheme="minorEastAsia"/>
          <w:bCs/>
          <w:lang w:eastAsia="nl-NL"/>
        </w:rPr>
        <w:t>. N.B. CD57 wordt vaak als T-LGL-definiërende marker gebruikt, maar deze marker hoeft niet positief te zijn in 100% van de afwijkende populatie.</w:t>
      </w:r>
      <w:r w:rsidRPr="00B93598" w:rsidR="001F74C6">
        <w:rPr>
          <w:rFonts w:ascii="Calibri" w:hAnsi="Calibri" w:cs="Calibri" w:eastAsiaTheme="minorEastAsia"/>
          <w:bCs/>
          <w:lang w:eastAsia="nl-NL"/>
        </w:rPr>
        <w:t xml:space="preserve"> N.B. met de komst van TRBC1 worden vee</w:t>
      </w:r>
      <w:r w:rsidRPr="00B93598" w:rsidR="00B34F75">
        <w:rPr>
          <w:rFonts w:ascii="Calibri" w:hAnsi="Calibri" w:cs="Calibri" w:eastAsiaTheme="minorEastAsia"/>
          <w:bCs/>
          <w:lang w:eastAsia="nl-NL"/>
        </w:rPr>
        <w:t>l kleine (</w:t>
      </w:r>
      <w:proofErr w:type="spellStart"/>
      <w:r w:rsidRPr="00B93598" w:rsidR="00B34F75">
        <w:rPr>
          <w:rFonts w:ascii="Calibri" w:hAnsi="Calibri" w:cs="Calibri" w:eastAsiaTheme="minorEastAsia"/>
          <w:bCs/>
          <w:lang w:eastAsia="nl-NL"/>
        </w:rPr>
        <w:t>oligo</w:t>
      </w:r>
      <w:proofErr w:type="spellEnd"/>
      <w:r w:rsidRPr="00B93598" w:rsidR="00B34F75">
        <w:rPr>
          <w:rFonts w:ascii="Calibri" w:hAnsi="Calibri" w:cs="Calibri" w:eastAsiaTheme="minorEastAsia"/>
          <w:bCs/>
          <w:lang w:eastAsia="nl-NL"/>
        </w:rPr>
        <w:t>)</w:t>
      </w:r>
      <w:proofErr w:type="spellStart"/>
      <w:r w:rsidRPr="00B93598" w:rsidR="00B34F75">
        <w:rPr>
          <w:rFonts w:ascii="Calibri" w:hAnsi="Calibri" w:cs="Calibri" w:eastAsiaTheme="minorEastAsia"/>
          <w:bCs/>
          <w:lang w:eastAsia="nl-NL"/>
        </w:rPr>
        <w:t>klonale</w:t>
      </w:r>
      <w:proofErr w:type="spellEnd"/>
      <w:r w:rsidRPr="00B93598" w:rsidR="00B34F75">
        <w:rPr>
          <w:rFonts w:ascii="Calibri" w:hAnsi="Calibri" w:cs="Calibri" w:eastAsiaTheme="minorEastAsia"/>
          <w:bCs/>
          <w:lang w:eastAsia="nl-NL"/>
        </w:rPr>
        <w:t xml:space="preserve"> T-LGL </w:t>
      </w:r>
      <w:proofErr w:type="spellStart"/>
      <w:r w:rsidRPr="00B93598" w:rsidR="00B34F75">
        <w:rPr>
          <w:rFonts w:ascii="Calibri" w:hAnsi="Calibri" w:cs="Calibri" w:eastAsiaTheme="minorEastAsia"/>
          <w:bCs/>
          <w:lang w:eastAsia="nl-NL"/>
        </w:rPr>
        <w:t>kloontjes</w:t>
      </w:r>
      <w:proofErr w:type="spellEnd"/>
      <w:r w:rsidRPr="00B93598" w:rsidR="00B34F75">
        <w:rPr>
          <w:rFonts w:ascii="Calibri" w:hAnsi="Calibri" w:cs="Calibri" w:eastAsiaTheme="minorEastAsia"/>
          <w:bCs/>
          <w:lang w:eastAsia="nl-NL"/>
        </w:rPr>
        <w:t xml:space="preserve"> gevonden</w:t>
      </w:r>
      <w:r w:rsidRPr="00B93598" w:rsidR="00572782">
        <w:rPr>
          <w:rFonts w:ascii="Calibri" w:hAnsi="Calibri" w:cs="Calibri" w:eastAsiaTheme="minorEastAsia"/>
          <w:bCs/>
          <w:lang w:eastAsia="nl-NL"/>
        </w:rPr>
        <w:t>.</w:t>
      </w:r>
      <w:r w:rsidRPr="00B93598" w:rsidR="00B34F75">
        <w:rPr>
          <w:rFonts w:ascii="Calibri" w:hAnsi="Calibri" w:cs="Calibri" w:eastAsiaTheme="minorEastAsia"/>
          <w:bCs/>
          <w:lang w:eastAsia="nl-NL"/>
        </w:rPr>
        <w:t xml:space="preserve"> </w:t>
      </w:r>
      <w:r w:rsidRPr="00B93598" w:rsidR="002C2593">
        <w:rPr>
          <w:rFonts w:ascii="Calibri" w:hAnsi="Calibri" w:cs="Calibri" w:eastAsiaTheme="minorEastAsia"/>
          <w:bCs/>
          <w:lang w:eastAsia="nl-NL"/>
        </w:rPr>
        <w:t xml:space="preserve">Bij kleine klonen </w:t>
      </w:r>
      <w:r w:rsidRPr="00B93598" w:rsidR="00CF2606">
        <w:rPr>
          <w:rFonts w:ascii="Calibri" w:hAnsi="Calibri" w:cs="Calibri" w:eastAsiaTheme="minorEastAsia"/>
          <w:bCs/>
          <w:lang w:eastAsia="nl-NL"/>
        </w:rPr>
        <w:t>(&lt;2x10</w:t>
      </w:r>
      <w:r w:rsidRPr="00B93598" w:rsidR="00CF2606">
        <w:rPr>
          <w:rFonts w:ascii="Calibri" w:hAnsi="Calibri" w:cs="Calibri" w:eastAsiaTheme="minorEastAsia"/>
          <w:bCs/>
          <w:vertAlign w:val="superscript"/>
          <w:lang w:eastAsia="nl-NL"/>
        </w:rPr>
        <w:t>9</w:t>
      </w:r>
      <w:r w:rsidRPr="00B93598" w:rsidR="00CF2606">
        <w:rPr>
          <w:rFonts w:ascii="Calibri" w:hAnsi="Calibri" w:cs="Calibri" w:eastAsiaTheme="minorEastAsia"/>
          <w:bCs/>
          <w:lang w:eastAsia="nl-NL"/>
        </w:rPr>
        <w:t xml:space="preserve">/L </w:t>
      </w:r>
      <w:proofErr w:type="spellStart"/>
      <w:r w:rsidRPr="00B93598" w:rsidR="00CF2606">
        <w:rPr>
          <w:rFonts w:ascii="Calibri" w:hAnsi="Calibri" w:cs="Calibri" w:eastAsiaTheme="minorEastAsia"/>
          <w:bCs/>
          <w:lang w:eastAsia="nl-NL"/>
        </w:rPr>
        <w:t>klonale</w:t>
      </w:r>
      <w:proofErr w:type="spellEnd"/>
      <w:r w:rsidRPr="00B93598" w:rsidR="00CF2606">
        <w:rPr>
          <w:rFonts w:ascii="Calibri" w:hAnsi="Calibri" w:cs="Calibri" w:eastAsiaTheme="minorEastAsia"/>
          <w:bCs/>
          <w:lang w:eastAsia="nl-NL"/>
        </w:rPr>
        <w:t xml:space="preserve"> T-cellen) zonder</w:t>
      </w:r>
      <w:r w:rsidRPr="00B93598" w:rsidR="00176322">
        <w:rPr>
          <w:rFonts w:ascii="Calibri" w:hAnsi="Calibri" w:cs="Calibri" w:eastAsiaTheme="minorEastAsia"/>
          <w:bCs/>
          <w:lang w:eastAsia="nl-NL"/>
        </w:rPr>
        <w:t xml:space="preserve"> </w:t>
      </w:r>
      <w:r w:rsidRPr="00B93598" w:rsidR="00330006">
        <w:rPr>
          <w:rFonts w:ascii="Calibri" w:hAnsi="Calibri" w:cs="Calibri" w:eastAsiaTheme="minorEastAsia"/>
          <w:bCs/>
          <w:lang w:eastAsia="nl-NL"/>
        </w:rPr>
        <w:t>persisterende</w:t>
      </w:r>
      <w:r w:rsidRPr="00B93598" w:rsidR="00330006">
        <w:rPr>
          <w:rFonts w:ascii="Calibri" w:hAnsi="Calibri" w:cs="Calibri" w:eastAsiaTheme="minorEastAsia"/>
          <w:bCs/>
          <w:color w:val="FF0000"/>
          <w:lang w:eastAsia="nl-NL"/>
        </w:rPr>
        <w:t xml:space="preserve"> </w:t>
      </w:r>
      <w:proofErr w:type="spellStart"/>
      <w:r w:rsidRPr="00B93598" w:rsidR="00216771">
        <w:rPr>
          <w:rFonts w:ascii="Calibri" w:hAnsi="Calibri" w:cs="Calibri" w:eastAsiaTheme="minorEastAsia"/>
          <w:bCs/>
          <w:lang w:eastAsia="nl-NL"/>
        </w:rPr>
        <w:t>cytopeni</w:t>
      </w:r>
      <w:r w:rsidRPr="00B93598" w:rsidR="00D0456C">
        <w:rPr>
          <w:rFonts w:ascii="Calibri" w:hAnsi="Calibri" w:cs="Calibri" w:eastAsiaTheme="minorEastAsia"/>
          <w:bCs/>
          <w:lang w:eastAsia="nl-NL"/>
        </w:rPr>
        <w:t>e</w:t>
      </w:r>
      <w:r w:rsidRPr="00B93598" w:rsidR="00216771">
        <w:rPr>
          <w:rFonts w:ascii="Calibri" w:hAnsi="Calibri" w:cs="Calibri" w:eastAsiaTheme="minorEastAsia"/>
          <w:bCs/>
          <w:lang w:eastAsia="nl-NL"/>
        </w:rPr>
        <w:t>ën</w:t>
      </w:r>
      <w:proofErr w:type="spellEnd"/>
      <w:r w:rsidRPr="00B93598" w:rsidR="00216771">
        <w:rPr>
          <w:rFonts w:ascii="Calibri" w:hAnsi="Calibri" w:cs="Calibri" w:eastAsiaTheme="minorEastAsia"/>
          <w:bCs/>
          <w:lang w:eastAsia="nl-NL"/>
        </w:rPr>
        <w:t xml:space="preserve"> </w:t>
      </w:r>
      <w:r w:rsidRPr="00B93598" w:rsidR="008934A3">
        <w:rPr>
          <w:rFonts w:ascii="Calibri" w:hAnsi="Calibri" w:cs="Calibri" w:eastAsiaTheme="minorEastAsia"/>
          <w:bCs/>
          <w:lang w:eastAsia="nl-NL"/>
        </w:rPr>
        <w:t xml:space="preserve">dient </w:t>
      </w:r>
      <w:r w:rsidRPr="00B93598" w:rsidR="00224306">
        <w:rPr>
          <w:rFonts w:ascii="Calibri" w:hAnsi="Calibri" w:cs="Calibri" w:eastAsiaTheme="minorEastAsia"/>
          <w:bCs/>
          <w:lang w:eastAsia="nl-NL"/>
        </w:rPr>
        <w:t>men</w:t>
      </w:r>
      <w:r w:rsidRPr="00B93598" w:rsidR="008934A3">
        <w:rPr>
          <w:rFonts w:ascii="Calibri" w:hAnsi="Calibri" w:cs="Calibri" w:eastAsiaTheme="minorEastAsia"/>
          <w:bCs/>
          <w:lang w:eastAsia="nl-NL"/>
        </w:rPr>
        <w:t xml:space="preserve"> terughouden</w:t>
      </w:r>
      <w:r w:rsidRPr="00B93598" w:rsidR="00124CC6">
        <w:rPr>
          <w:rFonts w:ascii="Calibri" w:hAnsi="Calibri" w:cs="Calibri" w:eastAsiaTheme="minorEastAsia"/>
          <w:bCs/>
          <w:lang w:eastAsia="nl-NL"/>
        </w:rPr>
        <w:t>d</w:t>
      </w:r>
      <w:r w:rsidRPr="00B93598" w:rsidR="008934A3">
        <w:rPr>
          <w:rFonts w:ascii="Calibri" w:hAnsi="Calibri" w:cs="Calibri" w:eastAsiaTheme="minorEastAsia"/>
          <w:bCs/>
          <w:lang w:eastAsia="nl-NL"/>
        </w:rPr>
        <w:t xml:space="preserve"> te </w:t>
      </w:r>
      <w:r w:rsidRPr="00B93598" w:rsidR="00224306">
        <w:rPr>
          <w:rFonts w:ascii="Calibri" w:hAnsi="Calibri" w:cs="Calibri" w:eastAsiaTheme="minorEastAsia"/>
          <w:bCs/>
          <w:lang w:eastAsia="nl-NL"/>
        </w:rPr>
        <w:t>zijn</w:t>
      </w:r>
      <w:r w:rsidRPr="00B93598" w:rsidR="008934A3">
        <w:rPr>
          <w:rFonts w:ascii="Calibri" w:hAnsi="Calibri" w:cs="Calibri" w:eastAsiaTheme="minorEastAsia"/>
          <w:bCs/>
          <w:lang w:eastAsia="nl-NL"/>
        </w:rPr>
        <w:t xml:space="preserve">; </w:t>
      </w:r>
      <w:r w:rsidRPr="00B93598" w:rsidR="005E240D">
        <w:rPr>
          <w:rFonts w:ascii="Calibri" w:hAnsi="Calibri" w:cs="Calibri" w:eastAsiaTheme="minorEastAsia"/>
          <w:bCs/>
          <w:lang w:eastAsia="nl-NL"/>
        </w:rPr>
        <w:t xml:space="preserve">mogelijk </w:t>
      </w:r>
      <w:r w:rsidRPr="00B93598" w:rsidR="008934A3">
        <w:rPr>
          <w:rFonts w:ascii="Calibri" w:hAnsi="Calibri" w:cs="Calibri" w:eastAsiaTheme="minorEastAsia"/>
          <w:bCs/>
          <w:lang w:eastAsia="nl-NL"/>
        </w:rPr>
        <w:t>betreffen dit reactieve</w:t>
      </w:r>
      <w:r w:rsidRPr="00B93598" w:rsidR="00164D9E">
        <w:rPr>
          <w:rFonts w:ascii="Calibri" w:hAnsi="Calibri" w:cs="Calibri" w:eastAsiaTheme="minorEastAsia"/>
          <w:bCs/>
          <w:lang w:eastAsia="nl-NL"/>
        </w:rPr>
        <w:t>/secundaire niet-maligne klonen van onbekende significantie (TCUS, T-</w:t>
      </w:r>
      <w:proofErr w:type="spellStart"/>
      <w:r w:rsidRPr="00B93598" w:rsidR="00164D9E">
        <w:rPr>
          <w:rFonts w:ascii="Calibri" w:hAnsi="Calibri" w:cs="Calibri" w:eastAsiaTheme="minorEastAsia"/>
          <w:bCs/>
          <w:lang w:eastAsia="nl-NL"/>
        </w:rPr>
        <w:t>cell</w:t>
      </w:r>
      <w:proofErr w:type="spellEnd"/>
      <w:r w:rsidRPr="00B93598" w:rsidR="00164D9E">
        <w:rPr>
          <w:rFonts w:ascii="Calibri" w:hAnsi="Calibri" w:cs="Calibri" w:eastAsiaTheme="minorEastAsia"/>
          <w:bCs/>
          <w:lang w:eastAsia="nl-NL"/>
        </w:rPr>
        <w:t xml:space="preserve"> </w:t>
      </w:r>
      <w:proofErr w:type="spellStart"/>
      <w:r w:rsidRPr="00B93598" w:rsidR="00164D9E">
        <w:rPr>
          <w:rFonts w:ascii="Calibri" w:hAnsi="Calibri" w:cs="Calibri" w:eastAsiaTheme="minorEastAsia"/>
          <w:bCs/>
          <w:lang w:eastAsia="nl-NL"/>
        </w:rPr>
        <w:t>clonality</w:t>
      </w:r>
      <w:proofErr w:type="spellEnd"/>
      <w:r w:rsidRPr="00B93598" w:rsidR="00164D9E">
        <w:rPr>
          <w:rFonts w:ascii="Calibri" w:hAnsi="Calibri" w:cs="Calibri" w:eastAsiaTheme="minorEastAsia"/>
          <w:bCs/>
          <w:lang w:eastAsia="nl-NL"/>
        </w:rPr>
        <w:t xml:space="preserve"> of </w:t>
      </w:r>
      <w:proofErr w:type="spellStart"/>
      <w:r w:rsidRPr="00B93598" w:rsidR="00164D9E">
        <w:rPr>
          <w:rFonts w:ascii="Calibri" w:hAnsi="Calibri" w:cs="Calibri" w:eastAsiaTheme="minorEastAsia"/>
          <w:bCs/>
          <w:lang w:eastAsia="nl-NL"/>
        </w:rPr>
        <w:t>undetermined</w:t>
      </w:r>
      <w:proofErr w:type="spellEnd"/>
      <w:r w:rsidRPr="00B93598" w:rsidR="00164D9E">
        <w:rPr>
          <w:rFonts w:ascii="Calibri" w:hAnsi="Calibri" w:cs="Calibri" w:eastAsiaTheme="minorEastAsia"/>
          <w:bCs/>
          <w:lang w:eastAsia="nl-NL"/>
        </w:rPr>
        <w:t xml:space="preserve"> </w:t>
      </w:r>
      <w:proofErr w:type="spellStart"/>
      <w:r w:rsidRPr="00B93598" w:rsidR="00401FE4">
        <w:rPr>
          <w:rFonts w:ascii="Calibri" w:hAnsi="Calibri" w:cs="Calibri" w:eastAsiaTheme="minorEastAsia"/>
          <w:bCs/>
          <w:lang w:eastAsia="nl-NL"/>
        </w:rPr>
        <w:t>significance</w:t>
      </w:r>
      <w:proofErr w:type="spellEnd"/>
      <w:r w:rsidRPr="00B93598" w:rsidR="00401FE4">
        <w:rPr>
          <w:rFonts w:ascii="Calibri" w:hAnsi="Calibri" w:cs="Calibri" w:eastAsiaTheme="minorEastAsia"/>
          <w:bCs/>
          <w:lang w:eastAsia="nl-NL"/>
        </w:rPr>
        <w:t>)</w:t>
      </w:r>
      <w:r w:rsidRPr="00B93598" w:rsidR="00081ACE">
        <w:rPr>
          <w:rStyle w:val="Voetnootmarkering"/>
          <w:rFonts w:ascii="Calibri" w:hAnsi="Calibri" w:cs="Calibri" w:eastAsiaTheme="minorEastAsia"/>
          <w:bCs/>
          <w:lang w:eastAsia="nl-NL"/>
        </w:rPr>
        <w:footnoteReference w:id="5"/>
      </w:r>
      <w:r w:rsidRPr="00B93598" w:rsidR="002C2593">
        <w:rPr>
          <w:rFonts w:ascii="Calibri" w:hAnsi="Calibri" w:cs="Calibri" w:eastAsiaTheme="minorEastAsia"/>
          <w:bCs/>
          <w:lang w:eastAsia="nl-NL"/>
        </w:rPr>
        <w:t>. Een internationale richtlijn is in de maak; zodra deze verschijnt zal worden gekeken of er meer duidelijkheid en richting gegeven kan worden.</w:t>
      </w:r>
    </w:p>
    <w:p w:rsidRPr="00B93598" w:rsidR="00DB17AE" w:rsidP="00B93598" w:rsidRDefault="00DB17AE" w14:paraId="6BA85C7F" w14:textId="77777777">
      <w:pPr>
        <w:jc w:val="both"/>
        <w:rPr>
          <w:rFonts w:ascii="Calibri" w:hAnsi="Calibri" w:cs="Calibri" w:eastAsiaTheme="minorEastAsia"/>
          <w:b/>
          <w:lang w:eastAsia="nl-NL"/>
        </w:rPr>
      </w:pPr>
    </w:p>
    <w:p w:rsidRPr="00B93598" w:rsidR="00395034" w:rsidP="00B93598" w:rsidRDefault="00395034" w14:paraId="68B321DC" w14:textId="77777777">
      <w:pPr>
        <w:jc w:val="both"/>
        <w:rPr>
          <w:rFonts w:ascii="Calibri" w:hAnsi="Calibri" w:cs="Calibri" w:eastAsiaTheme="minorEastAsia"/>
          <w:b/>
          <w:lang w:eastAsia="nl-NL"/>
        </w:rPr>
      </w:pPr>
    </w:p>
    <w:p w:rsidRPr="00B93598" w:rsidR="00395034" w:rsidP="00B93598" w:rsidRDefault="00395034" w14:paraId="549133C3" w14:textId="77777777">
      <w:pPr>
        <w:jc w:val="both"/>
        <w:rPr>
          <w:rFonts w:ascii="Calibri" w:hAnsi="Calibri" w:cs="Calibri" w:eastAsiaTheme="minorEastAsia"/>
          <w:b/>
          <w:lang w:eastAsia="nl-NL"/>
        </w:rPr>
      </w:pPr>
    </w:p>
    <w:p w:rsidRPr="00B93598" w:rsidR="00395034" w:rsidP="00B93598" w:rsidRDefault="00395034" w14:paraId="66D27E26" w14:textId="77777777">
      <w:pPr>
        <w:jc w:val="both"/>
        <w:rPr>
          <w:rFonts w:ascii="Calibri" w:hAnsi="Calibri" w:cs="Calibri" w:eastAsiaTheme="minorEastAsia"/>
          <w:b/>
          <w:lang w:eastAsia="nl-NL"/>
        </w:rPr>
      </w:pPr>
    </w:p>
    <w:p w:rsidRPr="00B93598" w:rsidR="00395034" w:rsidP="00B93598" w:rsidRDefault="00395034" w14:paraId="400A20DD" w14:textId="77777777">
      <w:pPr>
        <w:jc w:val="both"/>
        <w:rPr>
          <w:rFonts w:ascii="Calibri" w:hAnsi="Calibri" w:cs="Calibri" w:eastAsiaTheme="minorEastAsia"/>
          <w:b/>
          <w:lang w:eastAsia="nl-NL"/>
        </w:rPr>
      </w:pPr>
    </w:p>
    <w:p w:rsidRPr="00B93598" w:rsidR="00395034" w:rsidP="00B93598" w:rsidRDefault="00395034" w14:paraId="59BC8423" w14:textId="77777777">
      <w:pPr>
        <w:jc w:val="both"/>
        <w:rPr>
          <w:rFonts w:ascii="Calibri" w:hAnsi="Calibri" w:cs="Calibri" w:eastAsiaTheme="minorEastAsia"/>
          <w:b/>
          <w:lang w:eastAsia="nl-NL"/>
        </w:rPr>
      </w:pPr>
    </w:p>
    <w:p w:rsidRPr="00B93598" w:rsidR="000F3AEC" w:rsidP="00B93598" w:rsidRDefault="000F3AEC" w14:paraId="2D2029E7" w14:textId="27469485">
      <w:pPr>
        <w:jc w:val="both"/>
        <w:rPr>
          <w:rFonts w:ascii="Calibri" w:hAnsi="Calibri" w:cs="Calibri" w:eastAsiaTheme="minorEastAsia"/>
          <w:b/>
          <w:lang w:eastAsia="nl-NL"/>
        </w:rPr>
      </w:pPr>
      <w:r w:rsidRPr="00B93598">
        <w:rPr>
          <w:rFonts w:ascii="Calibri" w:hAnsi="Calibri" w:cs="Calibri" w:eastAsiaTheme="minorEastAsia"/>
          <w:b/>
          <w:lang w:eastAsia="nl-NL"/>
        </w:rPr>
        <w:t xml:space="preserve">NK-cel Large </w:t>
      </w:r>
      <w:proofErr w:type="spellStart"/>
      <w:r w:rsidRPr="00B93598">
        <w:rPr>
          <w:rFonts w:ascii="Calibri" w:hAnsi="Calibri" w:cs="Calibri" w:eastAsiaTheme="minorEastAsia"/>
          <w:b/>
          <w:lang w:eastAsia="nl-NL"/>
        </w:rPr>
        <w:t>Granular</w:t>
      </w:r>
      <w:proofErr w:type="spellEnd"/>
      <w:r w:rsidRPr="00B93598">
        <w:rPr>
          <w:rFonts w:ascii="Calibri" w:hAnsi="Calibri" w:cs="Calibri" w:eastAsiaTheme="minorEastAsia"/>
          <w:b/>
          <w:lang w:eastAsia="nl-NL"/>
        </w:rPr>
        <w:t xml:space="preserve"> </w:t>
      </w:r>
      <w:proofErr w:type="spellStart"/>
      <w:r w:rsidRPr="00B93598">
        <w:rPr>
          <w:rFonts w:ascii="Calibri" w:hAnsi="Calibri" w:cs="Calibri" w:eastAsiaTheme="minorEastAsia"/>
          <w:b/>
          <w:lang w:eastAsia="nl-NL"/>
        </w:rPr>
        <w:t>Lymphocytic</w:t>
      </w:r>
      <w:proofErr w:type="spellEnd"/>
      <w:r w:rsidRPr="00B93598">
        <w:rPr>
          <w:rFonts w:ascii="Calibri" w:hAnsi="Calibri" w:cs="Calibri" w:eastAsiaTheme="minorEastAsia"/>
          <w:b/>
          <w:lang w:eastAsia="nl-NL"/>
        </w:rPr>
        <w:t xml:space="preserve"> leukemie </w:t>
      </w:r>
      <w:proofErr w:type="spellStart"/>
      <w:r w:rsidRPr="00B93598">
        <w:rPr>
          <w:rFonts w:ascii="Calibri" w:hAnsi="Calibri" w:cs="Calibri" w:eastAsiaTheme="minorEastAsia"/>
          <w:b/>
          <w:lang w:eastAsia="nl-NL"/>
        </w:rPr>
        <w:t>leukemie</w:t>
      </w:r>
      <w:proofErr w:type="spellEnd"/>
      <w:r w:rsidRPr="00B93598">
        <w:rPr>
          <w:rFonts w:ascii="Calibri" w:hAnsi="Calibri" w:cs="Calibri" w:eastAsiaTheme="minorEastAsia"/>
          <w:b/>
          <w:lang w:eastAsia="nl-NL"/>
        </w:rPr>
        <w:t xml:space="preserve"> (NK-LGL)</w:t>
      </w:r>
    </w:p>
    <w:p w:rsidRPr="00B93598" w:rsidR="000F3AEC" w:rsidP="00B93598" w:rsidRDefault="000F3AEC" w14:paraId="45F45EC8" w14:textId="5ABE1CF8">
      <w:pPr>
        <w:jc w:val="both"/>
        <w:rPr>
          <w:rFonts w:ascii="Calibri" w:hAnsi="Calibri" w:cs="Calibri" w:eastAsiaTheme="minorEastAsia"/>
          <w:b/>
          <w:lang w:eastAsia="nl-NL"/>
        </w:rPr>
      </w:pPr>
    </w:p>
    <w:p w:rsidRPr="00B93598" w:rsidR="00DA4DFB" w:rsidP="00B93598" w:rsidRDefault="007F46E0" w14:paraId="4B57C63E" w14:textId="1B9453EA">
      <w:pPr>
        <w:jc w:val="both"/>
        <w:rPr>
          <w:rFonts w:ascii="Calibri" w:hAnsi="Calibri" w:cs="Calibri" w:eastAsiaTheme="minorEastAsia"/>
          <w:bCs/>
          <w:lang w:eastAsia="nl-NL"/>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w:t>
      </w:r>
      <w:r w:rsidRPr="00B93598" w:rsidR="00030DCE">
        <w:rPr>
          <w:rFonts w:ascii="Calibri" w:hAnsi="Calibri" w:cs="Calibri" w:eastAsiaTheme="minorEastAsia"/>
          <w:lang w:eastAsia="nl-NL"/>
        </w:rPr>
        <w:t>sCD3-, CD56+, CD4-/CD8-, CD2+, CD5-, CD7+</w:t>
      </w:r>
      <w:r w:rsidRPr="00B93598" w:rsidR="00DA4DFB">
        <w:rPr>
          <w:rFonts w:ascii="Calibri" w:hAnsi="Calibri" w:cs="Calibri" w:eastAsiaTheme="minorEastAsia"/>
          <w:lang w:eastAsia="nl-NL"/>
        </w:rPr>
        <w:t>,</w:t>
      </w:r>
      <w:r w:rsidRPr="00B93598" w:rsidR="00DB17AE">
        <w:rPr>
          <w:rFonts w:ascii="Calibri" w:hAnsi="Calibri" w:cs="Calibri" w:eastAsiaTheme="minorEastAsia"/>
          <w:bCs/>
          <w:lang w:eastAsia="nl-NL"/>
        </w:rPr>
        <w:t xml:space="preserve">CD11c+, CD16+, CD57+, CD94+. </w:t>
      </w:r>
    </w:p>
    <w:p w:rsidRPr="00B93598" w:rsidR="003665C0" w:rsidP="000C0FDA" w:rsidRDefault="00DB17AE" w14:paraId="61B1C6DF" w14:textId="77777777">
      <w:pPr>
        <w:jc w:val="both"/>
        <w:rPr>
          <w:rFonts w:ascii="Calibri" w:hAnsi="Calibri" w:cs="Calibri" w:eastAsiaTheme="minorEastAsia"/>
          <w:bCs/>
          <w:lang w:eastAsia="nl-NL"/>
        </w:rPr>
      </w:pPr>
      <w:r w:rsidRPr="00B93598">
        <w:rPr>
          <w:rFonts w:ascii="Calibri" w:hAnsi="Calibri" w:cs="Calibri" w:eastAsiaTheme="minorEastAsia"/>
          <w:bCs/>
          <w:lang w:eastAsia="nl-NL"/>
        </w:rPr>
        <w:t xml:space="preserve">CD2 en CD7 kunnen verzwakt of negatief zijn, m.n. bij de agressieve variant, in welk geval CD57 </w:t>
      </w:r>
      <w:r w:rsidRPr="00B93598" w:rsidR="00D6532E">
        <w:rPr>
          <w:rFonts w:ascii="Calibri" w:hAnsi="Calibri" w:cs="Calibri" w:eastAsiaTheme="minorEastAsia"/>
          <w:bCs/>
          <w:lang w:eastAsia="nl-NL"/>
        </w:rPr>
        <w:t xml:space="preserve">vaak </w:t>
      </w:r>
      <w:r w:rsidRPr="00B93598">
        <w:rPr>
          <w:rFonts w:ascii="Calibri" w:hAnsi="Calibri" w:cs="Calibri" w:eastAsiaTheme="minorEastAsia"/>
          <w:bCs/>
          <w:lang w:eastAsia="nl-NL"/>
        </w:rPr>
        <w:t>negatief is.</w:t>
      </w:r>
      <w:r w:rsidRPr="00B93598" w:rsidR="00FD6D1B">
        <w:rPr>
          <w:rFonts w:ascii="Calibri" w:hAnsi="Calibri" w:cs="Calibri" w:eastAsiaTheme="minorEastAsia"/>
          <w:bCs/>
          <w:lang w:eastAsia="nl-NL"/>
        </w:rPr>
        <w:t xml:space="preserve"> </w:t>
      </w:r>
      <w:r w:rsidRPr="00B93598" w:rsidR="009502FD">
        <w:rPr>
          <w:rFonts w:ascii="Calibri" w:hAnsi="Calibri" w:cs="Calibri" w:eastAsiaTheme="minorEastAsia"/>
          <w:bCs/>
          <w:lang w:eastAsia="nl-NL"/>
        </w:rPr>
        <w:t xml:space="preserve">Bij gebrek aan TCR is aantonen van </w:t>
      </w:r>
      <w:proofErr w:type="spellStart"/>
      <w:r w:rsidRPr="00B93598" w:rsidR="009502FD">
        <w:rPr>
          <w:rFonts w:ascii="Calibri" w:hAnsi="Calibri" w:cs="Calibri" w:eastAsiaTheme="minorEastAsia"/>
          <w:bCs/>
          <w:lang w:eastAsia="nl-NL"/>
        </w:rPr>
        <w:t>klonaliteit</w:t>
      </w:r>
      <w:proofErr w:type="spellEnd"/>
      <w:r w:rsidRPr="00B93598" w:rsidR="009502FD">
        <w:rPr>
          <w:rFonts w:ascii="Calibri" w:hAnsi="Calibri" w:cs="Calibri" w:eastAsiaTheme="minorEastAsia"/>
          <w:bCs/>
          <w:lang w:eastAsia="nl-NL"/>
        </w:rPr>
        <w:t xml:space="preserve"> lastig, aanwijzingen voor een </w:t>
      </w:r>
      <w:proofErr w:type="spellStart"/>
      <w:r w:rsidRPr="00B93598" w:rsidR="009502FD">
        <w:rPr>
          <w:rFonts w:ascii="Calibri" w:hAnsi="Calibri" w:cs="Calibri" w:eastAsiaTheme="minorEastAsia"/>
          <w:bCs/>
          <w:lang w:eastAsia="nl-NL"/>
        </w:rPr>
        <w:t>klonale</w:t>
      </w:r>
      <w:proofErr w:type="spellEnd"/>
      <w:r w:rsidRPr="00B93598" w:rsidR="009502FD">
        <w:rPr>
          <w:rFonts w:ascii="Calibri" w:hAnsi="Calibri" w:cs="Calibri" w:eastAsiaTheme="minorEastAsia"/>
          <w:bCs/>
          <w:lang w:eastAsia="nl-NL"/>
        </w:rPr>
        <w:t xml:space="preserve"> afwijking zijn persisterende (&gt;6 maanden) NK-cel </w:t>
      </w:r>
      <w:proofErr w:type="spellStart"/>
      <w:r w:rsidRPr="00B93598" w:rsidR="009502FD">
        <w:rPr>
          <w:rFonts w:ascii="Calibri" w:hAnsi="Calibri" w:cs="Calibri" w:eastAsiaTheme="minorEastAsia"/>
          <w:bCs/>
          <w:lang w:eastAsia="nl-NL"/>
        </w:rPr>
        <w:t>lymfocytose</w:t>
      </w:r>
      <w:proofErr w:type="spellEnd"/>
      <w:r w:rsidRPr="00B93598" w:rsidR="009502FD">
        <w:rPr>
          <w:rFonts w:ascii="Calibri" w:hAnsi="Calibri" w:cs="Calibri" w:eastAsiaTheme="minorEastAsia"/>
          <w:bCs/>
          <w:lang w:eastAsia="nl-NL"/>
        </w:rPr>
        <w:t xml:space="preserve"> van &gt;2x10</w:t>
      </w:r>
      <w:r w:rsidRPr="00B93598" w:rsidR="009502FD">
        <w:rPr>
          <w:rFonts w:ascii="Calibri" w:hAnsi="Calibri" w:cs="Calibri" w:eastAsiaTheme="minorEastAsia"/>
          <w:bCs/>
          <w:vertAlign w:val="superscript"/>
          <w:lang w:eastAsia="nl-NL"/>
        </w:rPr>
        <w:t>9</w:t>
      </w:r>
      <w:r w:rsidRPr="00B93598" w:rsidR="009502FD">
        <w:rPr>
          <w:rFonts w:ascii="Calibri" w:hAnsi="Calibri" w:cs="Calibri" w:eastAsiaTheme="minorEastAsia"/>
          <w:bCs/>
          <w:lang w:eastAsia="nl-NL"/>
        </w:rPr>
        <w:t>/L met uniform sterke expressie van CD16 en/of CD94</w:t>
      </w:r>
      <w:r w:rsidRPr="00B93598" w:rsidR="00AA195B">
        <w:rPr>
          <w:rFonts w:ascii="Calibri" w:hAnsi="Calibri" w:cs="Calibri" w:eastAsiaTheme="minorEastAsia"/>
          <w:bCs/>
          <w:lang w:eastAsia="nl-NL"/>
        </w:rPr>
        <w:t xml:space="preserve"> en restrictie van KIR-receptoren (CD158a</w:t>
      </w:r>
      <w:r w:rsidRPr="00B93598" w:rsidR="00B53F04">
        <w:rPr>
          <w:rFonts w:ascii="Calibri" w:hAnsi="Calibri" w:cs="Calibri" w:eastAsiaTheme="minorEastAsia"/>
          <w:bCs/>
          <w:lang w:eastAsia="nl-NL"/>
        </w:rPr>
        <w:t>/b/e).</w:t>
      </w:r>
    </w:p>
    <w:p w:rsidRPr="00B93598" w:rsidR="003665C0" w:rsidP="00B93598" w:rsidRDefault="003665C0" w14:paraId="0AD4E06A" w14:textId="77777777">
      <w:pPr>
        <w:jc w:val="both"/>
        <w:rPr>
          <w:rFonts w:ascii="Calibri" w:hAnsi="Calibri" w:cs="Calibri" w:eastAsiaTheme="minorEastAsia"/>
          <w:bCs/>
          <w:lang w:eastAsia="nl-NL"/>
        </w:rPr>
      </w:pPr>
    </w:p>
    <w:p w:rsidRPr="00B93598" w:rsidR="00DB17AE" w:rsidP="00B93598" w:rsidRDefault="00DB17AE" w14:paraId="500806D3" w14:textId="6E8BF8CE">
      <w:pPr>
        <w:jc w:val="both"/>
        <w:rPr>
          <w:rFonts w:ascii="Calibri" w:hAnsi="Calibri" w:cs="Calibri" w:eastAsiaTheme="minorEastAsia"/>
          <w:b/>
          <w:lang w:val="en-GB" w:eastAsia="nl-NL"/>
        </w:rPr>
      </w:pPr>
      <w:r w:rsidRPr="00B93598">
        <w:rPr>
          <w:rFonts w:ascii="Calibri" w:hAnsi="Calibri" w:cs="Calibri" w:eastAsiaTheme="minorEastAsia"/>
          <w:b/>
          <w:lang w:val="en-GB" w:eastAsia="nl-NL"/>
        </w:rPr>
        <w:t xml:space="preserve">Adult T-cell </w:t>
      </w:r>
      <w:proofErr w:type="spellStart"/>
      <w:r w:rsidRPr="00B93598">
        <w:rPr>
          <w:rFonts w:ascii="Calibri" w:hAnsi="Calibri" w:cs="Calibri" w:eastAsiaTheme="minorEastAsia"/>
          <w:b/>
          <w:lang w:val="en-GB" w:eastAsia="nl-NL"/>
        </w:rPr>
        <w:t>leukemia</w:t>
      </w:r>
      <w:proofErr w:type="spellEnd"/>
      <w:r w:rsidRPr="00B93598">
        <w:rPr>
          <w:rFonts w:ascii="Calibri" w:hAnsi="Calibri" w:cs="Calibri" w:eastAsiaTheme="minorEastAsia"/>
          <w:b/>
          <w:lang w:val="en-GB" w:eastAsia="nl-NL"/>
        </w:rPr>
        <w:t>/lymphoma (ATLL)</w:t>
      </w:r>
    </w:p>
    <w:p w:rsidRPr="00B93598" w:rsidR="001D645B" w:rsidP="00B93598" w:rsidRDefault="001D645B" w14:paraId="5EFAB075" w14:textId="77777777">
      <w:pPr>
        <w:jc w:val="both"/>
        <w:rPr>
          <w:rFonts w:ascii="Calibri" w:hAnsi="Calibri" w:cs="Calibri" w:eastAsiaTheme="minorEastAsia"/>
          <w:b/>
          <w:lang w:val="en-GB" w:eastAsia="nl-NL"/>
        </w:rPr>
      </w:pPr>
    </w:p>
    <w:p w:rsidRPr="00B93598" w:rsidR="00572782" w:rsidP="00B93598" w:rsidRDefault="007F46E0" w14:paraId="5250503F" w14:textId="2C52D76C">
      <w:pPr>
        <w:jc w:val="both"/>
        <w:rPr>
          <w:rFonts w:ascii="Calibri" w:hAnsi="Calibri" w:cs="Calibri" w:eastAsiaTheme="minorEastAsia"/>
          <w:b/>
          <w:bCs/>
          <w:lang w:eastAsia="nl-NL"/>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w:t>
      </w:r>
      <w:r w:rsidRPr="00B93598" w:rsidR="00030DCE">
        <w:rPr>
          <w:rFonts w:ascii="Calibri" w:hAnsi="Calibri" w:cs="Calibri" w:eastAsiaTheme="minorEastAsia"/>
          <w:lang w:eastAsia="nl-NL"/>
        </w:rPr>
        <w:t>CD4+, CD25+, CD7-</w:t>
      </w:r>
    </w:p>
    <w:p w:rsidRPr="00B93598" w:rsidR="00DB17AE" w:rsidP="00B93598" w:rsidRDefault="00752D0E" w14:paraId="6E234F42" w14:textId="45D3ED54">
      <w:pPr>
        <w:jc w:val="both"/>
        <w:rPr>
          <w:rFonts w:ascii="Calibri" w:hAnsi="Calibri" w:cs="Calibri" w:eastAsiaTheme="minorEastAsia"/>
          <w:lang w:eastAsia="nl-NL"/>
        </w:rPr>
      </w:pPr>
      <w:r w:rsidRPr="00B93598">
        <w:rPr>
          <w:rFonts w:ascii="Calibri" w:hAnsi="Calibri" w:cs="Calibri" w:eastAsiaTheme="minorEastAsia"/>
          <w:bCs/>
          <w:lang w:eastAsia="nl-NL"/>
        </w:rPr>
        <w:t xml:space="preserve">Deze entiteit is zeer zeldzaam. </w:t>
      </w:r>
      <w:r w:rsidRPr="00B93598" w:rsidR="00DB17AE">
        <w:rPr>
          <w:rFonts w:ascii="Calibri" w:hAnsi="Calibri" w:cs="Calibri" w:eastAsiaTheme="minorEastAsia"/>
          <w:bCs/>
          <w:lang w:eastAsia="nl-NL"/>
        </w:rPr>
        <w:t xml:space="preserve">De </w:t>
      </w:r>
      <w:r w:rsidRPr="00B93598">
        <w:rPr>
          <w:rFonts w:ascii="Calibri" w:hAnsi="Calibri" w:cs="Calibri" w:eastAsiaTheme="minorEastAsia"/>
          <w:bCs/>
          <w:lang w:eastAsia="nl-NL"/>
        </w:rPr>
        <w:t>meerderheid van</w:t>
      </w:r>
      <w:r w:rsidRPr="00B93598" w:rsidR="00DB17AE">
        <w:rPr>
          <w:rFonts w:ascii="Calibri" w:hAnsi="Calibri" w:cs="Calibri" w:eastAsiaTheme="minorEastAsia"/>
          <w:bCs/>
          <w:lang w:eastAsia="nl-NL"/>
        </w:rPr>
        <w:t xml:space="preserve"> </w:t>
      </w:r>
      <w:r w:rsidRPr="00B93598">
        <w:rPr>
          <w:rFonts w:ascii="Calibri" w:hAnsi="Calibri" w:cs="Calibri" w:eastAsiaTheme="minorEastAsia"/>
          <w:bCs/>
          <w:lang w:eastAsia="nl-NL"/>
        </w:rPr>
        <w:t>casus</w:t>
      </w:r>
      <w:r w:rsidRPr="00B93598" w:rsidR="00DB17AE">
        <w:rPr>
          <w:rFonts w:ascii="Calibri" w:hAnsi="Calibri" w:cs="Calibri" w:eastAsiaTheme="minorEastAsia"/>
          <w:bCs/>
          <w:lang w:eastAsia="nl-NL"/>
        </w:rPr>
        <w:t xml:space="preserve"> zijn CD2+, CD4+, CD5+, CD7-. De meest typerende marker is CD25 die in vrijwel alle gevallen homogeen positief is. </w:t>
      </w:r>
      <w:r w:rsidRPr="00B93598" w:rsidR="00DB17AE">
        <w:rPr>
          <w:rFonts w:ascii="Calibri" w:hAnsi="Calibri" w:cs="Calibri" w:eastAsiaTheme="minorEastAsia"/>
          <w:lang w:eastAsia="nl-NL"/>
        </w:rPr>
        <w:t>De morfologie met typische ‘</w:t>
      </w:r>
      <w:proofErr w:type="spellStart"/>
      <w:r w:rsidRPr="00B93598" w:rsidR="00DB17AE">
        <w:rPr>
          <w:rFonts w:ascii="Calibri" w:hAnsi="Calibri" w:cs="Calibri" w:eastAsiaTheme="minorEastAsia"/>
          <w:lang w:eastAsia="nl-NL"/>
        </w:rPr>
        <w:t>flower</w:t>
      </w:r>
      <w:proofErr w:type="spellEnd"/>
      <w:r w:rsidRPr="00B93598" w:rsidR="00DB17AE">
        <w:rPr>
          <w:rFonts w:ascii="Calibri" w:hAnsi="Calibri" w:cs="Calibri" w:eastAsiaTheme="minorEastAsia"/>
          <w:lang w:eastAsia="nl-NL"/>
        </w:rPr>
        <w:t xml:space="preserve"> </w:t>
      </w:r>
      <w:proofErr w:type="spellStart"/>
      <w:r w:rsidRPr="00B93598" w:rsidR="00DB17AE">
        <w:rPr>
          <w:rFonts w:ascii="Calibri" w:hAnsi="Calibri" w:cs="Calibri" w:eastAsiaTheme="minorEastAsia"/>
          <w:lang w:eastAsia="nl-NL"/>
        </w:rPr>
        <w:t>cells</w:t>
      </w:r>
      <w:proofErr w:type="spellEnd"/>
      <w:r w:rsidRPr="00B93598" w:rsidR="00DB17AE">
        <w:rPr>
          <w:rFonts w:ascii="Calibri" w:hAnsi="Calibri" w:cs="Calibri" w:eastAsiaTheme="minorEastAsia"/>
          <w:lang w:eastAsia="nl-NL"/>
        </w:rPr>
        <w:t xml:space="preserve">’ kan behulpzaam zijn. Indien getransformeerd kunnen de cellen CD30 tot expressie brengen, waarbij de grote afwijkende cellen moeilijk te onderscheiden van ALK-/+ </w:t>
      </w:r>
      <w:proofErr w:type="spellStart"/>
      <w:r w:rsidRPr="00B93598" w:rsidR="00DB17AE">
        <w:rPr>
          <w:rFonts w:ascii="Calibri" w:hAnsi="Calibri" w:cs="Calibri" w:eastAsiaTheme="minorEastAsia"/>
          <w:lang w:eastAsia="nl-NL"/>
        </w:rPr>
        <w:t>grootcellige</w:t>
      </w:r>
      <w:proofErr w:type="spellEnd"/>
      <w:r w:rsidRPr="00B93598" w:rsidR="00DB17AE">
        <w:rPr>
          <w:rFonts w:ascii="Calibri" w:hAnsi="Calibri" w:cs="Calibri" w:eastAsiaTheme="minorEastAsia"/>
          <w:lang w:eastAsia="nl-NL"/>
        </w:rPr>
        <w:t xml:space="preserve"> </w:t>
      </w:r>
      <w:proofErr w:type="spellStart"/>
      <w:r w:rsidRPr="00B93598" w:rsidR="00DB17AE">
        <w:rPr>
          <w:rFonts w:ascii="Calibri" w:hAnsi="Calibri" w:cs="Calibri" w:eastAsiaTheme="minorEastAsia"/>
          <w:lang w:eastAsia="nl-NL"/>
        </w:rPr>
        <w:t>anaplastische</w:t>
      </w:r>
      <w:proofErr w:type="spellEnd"/>
      <w:r w:rsidRPr="00B93598" w:rsidR="00DB17AE">
        <w:rPr>
          <w:rFonts w:ascii="Calibri" w:hAnsi="Calibri" w:cs="Calibri" w:eastAsiaTheme="minorEastAsia"/>
          <w:lang w:eastAsia="nl-NL"/>
        </w:rPr>
        <w:t xml:space="preserve"> T-cellymfomen, die naast CD30 ook CD25 tot expressie kunnen brengen.</w:t>
      </w:r>
    </w:p>
    <w:p w:rsidRPr="00B93598" w:rsidR="007F46E0" w:rsidP="00B93598" w:rsidRDefault="007F46E0" w14:paraId="5BA49707" w14:textId="77777777">
      <w:pPr>
        <w:jc w:val="both"/>
        <w:rPr>
          <w:rFonts w:ascii="Calibri" w:hAnsi="Calibri" w:cs="Calibri" w:eastAsiaTheme="minorEastAsia"/>
          <w:b/>
          <w:bCs/>
          <w:lang w:eastAsia="nl-NL"/>
        </w:rPr>
      </w:pPr>
    </w:p>
    <w:p w:rsidRPr="00B93598" w:rsidR="00DB17AE" w:rsidP="00B93598" w:rsidRDefault="00DB17AE" w14:paraId="22744215" w14:textId="1E577A17">
      <w:pPr>
        <w:jc w:val="both"/>
        <w:rPr>
          <w:rFonts w:ascii="Calibri" w:hAnsi="Calibri" w:cs="Calibri" w:eastAsiaTheme="minorEastAsia"/>
          <w:b/>
          <w:bCs/>
          <w:lang w:val="en-US" w:eastAsia="nl-NL"/>
        </w:rPr>
      </w:pPr>
      <w:r w:rsidRPr="00B93598">
        <w:rPr>
          <w:rFonts w:ascii="Calibri" w:hAnsi="Calibri" w:cs="Calibri" w:eastAsiaTheme="minorEastAsia"/>
          <w:b/>
          <w:bCs/>
          <w:lang w:val="en-US" w:eastAsia="nl-NL"/>
        </w:rPr>
        <w:t xml:space="preserve">Mycosis Fungoides </w:t>
      </w:r>
      <w:r w:rsidRPr="00B93598" w:rsidR="001D645B">
        <w:rPr>
          <w:rFonts w:ascii="Calibri" w:hAnsi="Calibri" w:cs="Calibri" w:eastAsiaTheme="minorEastAsia"/>
          <w:b/>
          <w:bCs/>
          <w:lang w:val="en-US" w:eastAsia="nl-NL"/>
        </w:rPr>
        <w:t>(MF)</w:t>
      </w:r>
      <w:r w:rsidRPr="00B93598">
        <w:rPr>
          <w:rFonts w:ascii="Calibri" w:hAnsi="Calibri" w:cs="Calibri" w:eastAsiaTheme="minorEastAsia"/>
          <w:b/>
          <w:bCs/>
          <w:lang w:val="en-US" w:eastAsia="nl-NL"/>
        </w:rPr>
        <w:t xml:space="preserve">/ </w:t>
      </w:r>
      <w:proofErr w:type="spellStart"/>
      <w:r w:rsidRPr="00B93598" w:rsidR="001D645B">
        <w:rPr>
          <w:rFonts w:ascii="Calibri" w:hAnsi="Calibri" w:cs="Calibri" w:eastAsiaTheme="minorEastAsia"/>
          <w:b/>
          <w:bCs/>
          <w:lang w:val="en-US" w:eastAsia="nl-NL"/>
        </w:rPr>
        <w:t>Sézary</w:t>
      </w:r>
      <w:proofErr w:type="spellEnd"/>
      <w:r w:rsidRPr="00B93598" w:rsidR="001D645B">
        <w:rPr>
          <w:rFonts w:ascii="Calibri" w:hAnsi="Calibri" w:cs="Calibri" w:eastAsiaTheme="minorEastAsia"/>
          <w:b/>
          <w:bCs/>
          <w:lang w:val="en-US" w:eastAsia="nl-NL"/>
        </w:rPr>
        <w:t xml:space="preserve"> </w:t>
      </w:r>
      <w:proofErr w:type="spellStart"/>
      <w:r w:rsidRPr="00B93598">
        <w:rPr>
          <w:rFonts w:ascii="Calibri" w:hAnsi="Calibri" w:cs="Calibri" w:eastAsiaTheme="minorEastAsia"/>
          <w:b/>
          <w:bCs/>
          <w:lang w:val="en-US" w:eastAsia="nl-NL"/>
        </w:rPr>
        <w:t>Syndro</w:t>
      </w:r>
      <w:r w:rsidRPr="00B93598" w:rsidR="001D645B">
        <w:rPr>
          <w:rFonts w:ascii="Calibri" w:hAnsi="Calibri" w:cs="Calibri" w:eastAsiaTheme="minorEastAsia"/>
          <w:b/>
          <w:bCs/>
          <w:lang w:val="en-US" w:eastAsia="nl-NL"/>
        </w:rPr>
        <w:t>o</w:t>
      </w:r>
      <w:r w:rsidRPr="00B93598">
        <w:rPr>
          <w:rFonts w:ascii="Calibri" w:hAnsi="Calibri" w:cs="Calibri" w:eastAsiaTheme="minorEastAsia"/>
          <w:b/>
          <w:bCs/>
          <w:lang w:val="en-US" w:eastAsia="nl-NL"/>
        </w:rPr>
        <w:t>m</w:t>
      </w:r>
      <w:proofErr w:type="spellEnd"/>
      <w:r w:rsidRPr="00B93598">
        <w:rPr>
          <w:rFonts w:ascii="Calibri" w:hAnsi="Calibri" w:cs="Calibri" w:eastAsiaTheme="minorEastAsia"/>
          <w:b/>
          <w:bCs/>
          <w:lang w:val="en-US" w:eastAsia="nl-NL"/>
        </w:rPr>
        <w:t xml:space="preserve"> </w:t>
      </w:r>
      <w:r w:rsidRPr="00B93598" w:rsidR="001D645B">
        <w:rPr>
          <w:rFonts w:ascii="Calibri" w:hAnsi="Calibri" w:cs="Calibri" w:eastAsiaTheme="minorEastAsia"/>
          <w:b/>
          <w:bCs/>
          <w:lang w:val="en-US" w:eastAsia="nl-NL"/>
        </w:rPr>
        <w:t>(</w:t>
      </w:r>
      <w:r w:rsidRPr="00B93598">
        <w:rPr>
          <w:rFonts w:ascii="Calibri" w:hAnsi="Calibri" w:cs="Calibri" w:eastAsiaTheme="minorEastAsia"/>
          <w:b/>
          <w:bCs/>
          <w:lang w:val="en-US" w:eastAsia="nl-NL"/>
        </w:rPr>
        <w:t>SS)</w:t>
      </w:r>
    </w:p>
    <w:p w:rsidRPr="00B93598" w:rsidR="001D645B" w:rsidP="00B93598" w:rsidRDefault="001D645B" w14:paraId="6117E8FB" w14:textId="77777777">
      <w:pPr>
        <w:jc w:val="both"/>
        <w:rPr>
          <w:rFonts w:ascii="Calibri" w:hAnsi="Calibri" w:cs="Calibri" w:eastAsiaTheme="minorEastAsia"/>
          <w:b/>
          <w:bCs/>
          <w:lang w:val="en-US" w:eastAsia="nl-NL"/>
        </w:rPr>
      </w:pPr>
    </w:p>
    <w:p w:rsidRPr="00B93598" w:rsidR="00572782" w:rsidP="00B93598" w:rsidRDefault="007F46E0" w14:paraId="6D51DEB7" w14:textId="2005DD9D">
      <w:pPr>
        <w:jc w:val="both"/>
        <w:rPr>
          <w:rFonts w:ascii="Calibri" w:hAnsi="Calibri" w:cs="Calibri" w:eastAsiaTheme="minorEastAsia"/>
          <w:b/>
          <w:bCs/>
          <w:lang w:eastAsia="nl-NL"/>
        </w:rPr>
      </w:pPr>
      <w:r w:rsidRPr="00B93598">
        <w:rPr>
          <w:rFonts w:ascii="Calibri" w:hAnsi="Calibri" w:cs="Calibri"/>
          <w:u w:val="single"/>
        </w:rPr>
        <w:t xml:space="preserve">Kenmerkend </w:t>
      </w:r>
      <w:proofErr w:type="spellStart"/>
      <w:r w:rsidRPr="00B93598" w:rsidR="00074BC6">
        <w:rPr>
          <w:rFonts w:ascii="Calibri" w:hAnsi="Calibri" w:cs="Calibri"/>
          <w:u w:val="single"/>
        </w:rPr>
        <w:t>immuunfenotype</w:t>
      </w:r>
      <w:proofErr w:type="spellEnd"/>
      <w:r w:rsidRPr="00B93598">
        <w:rPr>
          <w:rFonts w:ascii="Calibri" w:hAnsi="Calibri" w:cs="Calibri"/>
          <w:u w:val="single"/>
        </w:rPr>
        <w:t>:</w:t>
      </w:r>
      <w:r w:rsidRPr="00B93598">
        <w:rPr>
          <w:rFonts w:ascii="Calibri" w:hAnsi="Calibri" w:cs="Calibri"/>
        </w:rPr>
        <w:t xml:space="preserve"> </w:t>
      </w:r>
      <w:r w:rsidRPr="00B93598" w:rsidR="00030DCE">
        <w:rPr>
          <w:rFonts w:ascii="Calibri" w:hAnsi="Calibri" w:cs="Calibri" w:eastAsiaTheme="minorEastAsia"/>
          <w:lang w:eastAsia="nl-NL"/>
        </w:rPr>
        <w:t>CD4+, CD7-, CD26-</w:t>
      </w:r>
    </w:p>
    <w:p w:rsidRPr="00B93598" w:rsidR="00DB17AE" w:rsidP="00B93598" w:rsidRDefault="00DB17AE" w14:paraId="78DA0425" w14:textId="784315FC">
      <w:pPr>
        <w:jc w:val="both"/>
        <w:rPr>
          <w:rFonts w:ascii="Calibri" w:hAnsi="Calibri" w:cs="Calibri" w:eastAsiaTheme="minorEastAsia"/>
          <w:lang w:eastAsia="nl-NL"/>
        </w:rPr>
      </w:pPr>
      <w:r w:rsidRPr="00B93598">
        <w:rPr>
          <w:rFonts w:ascii="Calibri" w:hAnsi="Calibri" w:cs="Calibri" w:eastAsiaTheme="minorEastAsia"/>
          <w:lang w:eastAsia="nl-NL"/>
        </w:rPr>
        <w:t xml:space="preserve">MF en SS zijn twee verschillende ziektes, maar met sterk overlappende morfologie en </w:t>
      </w:r>
      <w:proofErr w:type="spellStart"/>
      <w:r w:rsidRPr="00B93598">
        <w:rPr>
          <w:rFonts w:ascii="Calibri" w:hAnsi="Calibri" w:cs="Calibri" w:eastAsiaTheme="minorEastAsia"/>
          <w:lang w:eastAsia="nl-NL"/>
        </w:rPr>
        <w:t>immuunfenotypes</w:t>
      </w:r>
      <w:proofErr w:type="spellEnd"/>
      <w:r w:rsidRPr="00B93598">
        <w:rPr>
          <w:rFonts w:ascii="Calibri" w:hAnsi="Calibri" w:cs="Calibri" w:eastAsiaTheme="minorEastAsia"/>
          <w:lang w:eastAsia="nl-NL"/>
        </w:rPr>
        <w:t xml:space="preserve">. Het meest typerende fenotype is CD7-/CD26-, maar CD7+/CD26- en CD7-/CD26+ populaties komen ook frequent voor en populaties in het bloed kunnen qua fenotype verschillen van de fenotypes in de huid. Ook afwijkende expressie van CD2, CD3, CD4 en in mindere mate CD5, komt frequent voor. CD279 (PD1) komt vaak tot </w:t>
      </w:r>
      <w:proofErr w:type="spellStart"/>
      <w:r w:rsidRPr="00B93598">
        <w:rPr>
          <w:rFonts w:ascii="Calibri" w:hAnsi="Calibri" w:cs="Calibri" w:eastAsiaTheme="minorEastAsia"/>
          <w:lang w:eastAsia="nl-NL"/>
        </w:rPr>
        <w:t>overexpressie</w:t>
      </w:r>
      <w:proofErr w:type="spellEnd"/>
      <w:r w:rsidRPr="00B93598">
        <w:rPr>
          <w:rFonts w:ascii="Calibri" w:hAnsi="Calibri" w:cs="Calibri" w:eastAsiaTheme="minorEastAsia"/>
          <w:lang w:eastAsia="nl-NL"/>
        </w:rPr>
        <w:t xml:space="preserve"> en ook CD30 kan positief zijn, zij het minder frequent. Het bepalen van het absolute aantal ‘</w:t>
      </w:r>
      <w:proofErr w:type="spellStart"/>
      <w:r w:rsidRPr="00B93598">
        <w:rPr>
          <w:rFonts w:ascii="Calibri" w:hAnsi="Calibri" w:cs="Calibri" w:eastAsiaTheme="minorEastAsia"/>
          <w:lang w:eastAsia="nl-NL"/>
        </w:rPr>
        <w:t>S</w:t>
      </w:r>
      <w:r w:rsidRPr="00B93598" w:rsidR="002E5287">
        <w:rPr>
          <w:rFonts w:ascii="Calibri" w:hAnsi="Calibri" w:cs="Calibri" w:eastAsiaTheme="minorEastAsia"/>
          <w:lang w:eastAsia="nl-NL"/>
        </w:rPr>
        <w:t>é</w:t>
      </w:r>
      <w:r w:rsidRPr="00B93598">
        <w:rPr>
          <w:rFonts w:ascii="Calibri" w:hAnsi="Calibri" w:cs="Calibri" w:eastAsiaTheme="minorEastAsia"/>
          <w:lang w:eastAsia="nl-NL"/>
        </w:rPr>
        <w:t>zary</w:t>
      </w:r>
      <w:proofErr w:type="spellEnd"/>
      <w:r w:rsidRPr="00B93598">
        <w:rPr>
          <w:rFonts w:ascii="Calibri" w:hAnsi="Calibri" w:cs="Calibri" w:eastAsiaTheme="minorEastAsia"/>
          <w:lang w:eastAsia="nl-NL"/>
        </w:rPr>
        <w:t xml:space="preserve">’ cellen is volgens de laatste richtlijnen nodig voor de stadiëring van de ziekte. De morfologie met middelgrote lymfocyten met typische </w:t>
      </w:r>
      <w:proofErr w:type="spellStart"/>
      <w:r w:rsidRPr="00B93598">
        <w:rPr>
          <w:rFonts w:ascii="Calibri" w:hAnsi="Calibri" w:cs="Calibri" w:eastAsiaTheme="minorEastAsia"/>
          <w:lang w:eastAsia="nl-NL"/>
        </w:rPr>
        <w:t>cerebriforme</w:t>
      </w:r>
      <w:proofErr w:type="spellEnd"/>
      <w:r w:rsidRPr="00B93598">
        <w:rPr>
          <w:rFonts w:ascii="Calibri" w:hAnsi="Calibri" w:cs="Calibri" w:eastAsiaTheme="minorEastAsia"/>
          <w:lang w:eastAsia="nl-NL"/>
        </w:rPr>
        <w:t xml:space="preserve"> kernen kan behulpzaam zijn (indien aanwezig).</w:t>
      </w:r>
      <w:r w:rsidRPr="00B93598" w:rsidR="00BF45B1">
        <w:rPr>
          <w:rFonts w:ascii="Calibri" w:hAnsi="Calibri" w:cs="Calibri" w:eastAsiaTheme="minorEastAsia"/>
          <w:lang w:eastAsia="nl-NL"/>
        </w:rPr>
        <w:t xml:space="preserve"> </w:t>
      </w:r>
      <w:r w:rsidRPr="00B93598" w:rsidR="00655335">
        <w:rPr>
          <w:rFonts w:ascii="Calibri" w:hAnsi="Calibri" w:cs="Calibri" w:eastAsiaTheme="minorEastAsia"/>
          <w:lang w:eastAsia="nl-NL"/>
        </w:rPr>
        <w:t>Voor SS geldt</w:t>
      </w:r>
      <w:r w:rsidRPr="00B93598" w:rsidR="00286945">
        <w:rPr>
          <w:rFonts w:ascii="Calibri" w:hAnsi="Calibri" w:cs="Calibri" w:eastAsiaTheme="minorEastAsia"/>
          <w:lang w:eastAsia="nl-NL"/>
        </w:rPr>
        <w:t>:</w:t>
      </w:r>
      <w:r w:rsidRPr="00B93598" w:rsidR="00014791">
        <w:rPr>
          <w:rFonts w:ascii="Calibri" w:hAnsi="Calibri" w:cs="Calibri" w:eastAsiaTheme="minorEastAsia"/>
          <w:lang w:eastAsia="nl-NL"/>
        </w:rPr>
        <w:t xml:space="preserve"> </w:t>
      </w:r>
      <w:r w:rsidRPr="00B93598" w:rsidR="00851304">
        <w:rPr>
          <w:rFonts w:ascii="Calibri" w:hAnsi="Calibri" w:cs="Calibri" w:eastAsiaTheme="minorEastAsia"/>
          <w:lang w:eastAsia="nl-NL"/>
        </w:rPr>
        <w:t>&gt;1</w:t>
      </w:r>
      <w:r w:rsidRPr="00B93598" w:rsidR="009F1A44">
        <w:rPr>
          <w:rFonts w:ascii="Calibri" w:hAnsi="Calibri" w:cs="Calibri" w:eastAsiaTheme="minorEastAsia"/>
          <w:lang w:eastAsia="nl-NL"/>
        </w:rPr>
        <w:t>x10</w:t>
      </w:r>
      <w:r w:rsidRPr="00B93598" w:rsidR="009F1A44">
        <w:rPr>
          <w:rFonts w:ascii="Calibri" w:hAnsi="Calibri" w:cs="Calibri" w:eastAsiaTheme="minorEastAsia"/>
          <w:vertAlign w:val="superscript"/>
          <w:lang w:eastAsia="nl-NL"/>
        </w:rPr>
        <w:t>9</w:t>
      </w:r>
      <w:r w:rsidRPr="00B93598" w:rsidR="009F1A44">
        <w:rPr>
          <w:rFonts w:ascii="Calibri" w:hAnsi="Calibri" w:cs="Calibri" w:eastAsiaTheme="minorEastAsia"/>
          <w:lang w:eastAsia="nl-NL"/>
        </w:rPr>
        <w:t>/L</w:t>
      </w:r>
      <w:r w:rsidRPr="00B93598" w:rsidR="00533819">
        <w:rPr>
          <w:rFonts w:ascii="Calibri" w:hAnsi="Calibri" w:cs="Calibri" w:eastAsiaTheme="minorEastAsia"/>
          <w:lang w:eastAsia="nl-NL"/>
        </w:rPr>
        <w:t xml:space="preserve"> SS-cellen</w:t>
      </w:r>
      <w:r w:rsidRPr="00B93598" w:rsidR="00723122">
        <w:rPr>
          <w:rFonts w:ascii="Calibri" w:hAnsi="Calibri" w:cs="Calibri" w:eastAsiaTheme="minorEastAsia"/>
          <w:lang w:eastAsia="nl-NL"/>
        </w:rPr>
        <w:t xml:space="preserve"> en/of</w:t>
      </w:r>
      <w:r w:rsidRPr="00B93598" w:rsidR="00533819">
        <w:rPr>
          <w:rFonts w:ascii="Calibri" w:hAnsi="Calibri" w:cs="Calibri" w:eastAsiaTheme="minorEastAsia"/>
          <w:lang w:eastAsia="nl-NL"/>
        </w:rPr>
        <w:t xml:space="preserve"> </w:t>
      </w:r>
      <w:r w:rsidRPr="00B93598" w:rsidR="008D34A5">
        <w:rPr>
          <w:rFonts w:ascii="Calibri" w:hAnsi="Calibri" w:cs="Calibri" w:eastAsiaTheme="minorEastAsia"/>
          <w:lang w:eastAsia="nl-NL"/>
        </w:rPr>
        <w:t>CD</w:t>
      </w:r>
      <w:r w:rsidRPr="00B93598" w:rsidR="00965763">
        <w:rPr>
          <w:rFonts w:ascii="Calibri" w:hAnsi="Calibri" w:cs="Calibri" w:eastAsiaTheme="minorEastAsia"/>
          <w:lang w:eastAsia="nl-NL"/>
        </w:rPr>
        <w:t>4</w:t>
      </w:r>
      <w:r w:rsidRPr="00B93598" w:rsidR="00BB020C">
        <w:rPr>
          <w:rFonts w:ascii="Calibri" w:hAnsi="Calibri" w:cs="Calibri" w:eastAsiaTheme="minorEastAsia"/>
          <w:lang w:eastAsia="nl-NL"/>
        </w:rPr>
        <w:t>/CD8</w:t>
      </w:r>
      <w:r w:rsidRPr="00B93598" w:rsidR="00D14786">
        <w:rPr>
          <w:rFonts w:ascii="Calibri" w:hAnsi="Calibri" w:cs="Calibri" w:eastAsiaTheme="minorEastAsia"/>
          <w:lang w:eastAsia="nl-NL"/>
        </w:rPr>
        <w:t>-ratio &gt;10</w:t>
      </w:r>
      <w:r w:rsidRPr="00B93598" w:rsidR="00286945">
        <w:rPr>
          <w:rFonts w:ascii="Calibri" w:hAnsi="Calibri" w:cs="Calibri" w:eastAsiaTheme="minorEastAsia"/>
          <w:lang w:eastAsia="nl-NL"/>
        </w:rPr>
        <w:t xml:space="preserve"> </w:t>
      </w:r>
      <w:r w:rsidRPr="00B93598" w:rsidR="00723122">
        <w:rPr>
          <w:rFonts w:ascii="Calibri" w:hAnsi="Calibri" w:cs="Calibri" w:eastAsiaTheme="minorEastAsia"/>
          <w:lang w:eastAsia="nl-NL"/>
        </w:rPr>
        <w:t>en/</w:t>
      </w:r>
      <w:r w:rsidRPr="00B93598" w:rsidR="00286945">
        <w:rPr>
          <w:rFonts w:ascii="Calibri" w:hAnsi="Calibri" w:cs="Calibri" w:eastAsiaTheme="minorEastAsia"/>
          <w:lang w:eastAsia="nl-NL"/>
        </w:rPr>
        <w:t>of</w:t>
      </w:r>
      <w:r w:rsidRPr="00B93598" w:rsidR="00BB38B7">
        <w:rPr>
          <w:rFonts w:ascii="Calibri" w:hAnsi="Calibri" w:cs="Calibri" w:eastAsiaTheme="minorEastAsia"/>
          <w:lang w:eastAsia="nl-NL"/>
        </w:rPr>
        <w:t xml:space="preserve"> </w:t>
      </w:r>
      <w:r w:rsidRPr="00B93598" w:rsidR="00E84773">
        <w:rPr>
          <w:rFonts w:ascii="Calibri" w:hAnsi="Calibri" w:cs="Calibri" w:eastAsiaTheme="minorEastAsia"/>
          <w:lang w:eastAsia="nl-NL"/>
        </w:rPr>
        <w:t xml:space="preserve">&gt;40% </w:t>
      </w:r>
      <w:r w:rsidRPr="00B93598" w:rsidR="00BB38B7">
        <w:rPr>
          <w:rFonts w:ascii="Calibri" w:hAnsi="Calibri" w:cs="Calibri" w:eastAsiaTheme="minorEastAsia"/>
          <w:lang w:eastAsia="nl-NL"/>
        </w:rPr>
        <w:t>CD</w:t>
      </w:r>
      <w:r w:rsidRPr="00B93598" w:rsidR="00872023">
        <w:rPr>
          <w:rFonts w:ascii="Calibri" w:hAnsi="Calibri" w:cs="Calibri" w:eastAsiaTheme="minorEastAsia"/>
          <w:lang w:eastAsia="nl-NL"/>
        </w:rPr>
        <w:t xml:space="preserve">4+CD7- </w:t>
      </w:r>
      <w:r w:rsidRPr="00B93598" w:rsidR="00806950">
        <w:rPr>
          <w:rFonts w:ascii="Calibri" w:hAnsi="Calibri" w:cs="Calibri" w:eastAsiaTheme="minorEastAsia"/>
          <w:lang w:eastAsia="nl-NL"/>
        </w:rPr>
        <w:t>T-</w:t>
      </w:r>
      <w:r w:rsidRPr="00B93598" w:rsidR="00E84773">
        <w:rPr>
          <w:rFonts w:ascii="Calibri" w:hAnsi="Calibri" w:cs="Calibri" w:eastAsiaTheme="minorEastAsia"/>
          <w:lang w:eastAsia="nl-NL"/>
        </w:rPr>
        <w:t>cellen</w:t>
      </w:r>
      <w:r w:rsidRPr="00B93598" w:rsidR="00723122">
        <w:rPr>
          <w:rFonts w:ascii="Calibri" w:hAnsi="Calibri" w:cs="Calibri" w:eastAsiaTheme="minorEastAsia"/>
          <w:lang w:eastAsia="nl-NL"/>
        </w:rPr>
        <w:t xml:space="preserve"> en/of</w:t>
      </w:r>
      <w:r w:rsidRPr="00B93598" w:rsidR="00E84773">
        <w:rPr>
          <w:rFonts w:ascii="Calibri" w:hAnsi="Calibri" w:cs="Calibri" w:eastAsiaTheme="minorEastAsia"/>
          <w:lang w:eastAsia="nl-NL"/>
        </w:rPr>
        <w:t xml:space="preserve"> &gt;30% CD4+/CD</w:t>
      </w:r>
      <w:r w:rsidRPr="00B93598" w:rsidR="002959E6">
        <w:rPr>
          <w:rFonts w:ascii="Calibri" w:hAnsi="Calibri" w:cs="Calibri" w:eastAsiaTheme="minorEastAsia"/>
          <w:lang w:eastAsia="nl-NL"/>
        </w:rPr>
        <w:t>26-</w:t>
      </w:r>
      <w:r w:rsidRPr="00B93598" w:rsidR="00CF2606">
        <w:rPr>
          <w:rFonts w:ascii="Calibri" w:hAnsi="Calibri" w:cs="Calibri" w:eastAsiaTheme="minorEastAsia"/>
          <w:lang w:eastAsia="nl-NL"/>
        </w:rPr>
        <w:t xml:space="preserve"> </w:t>
      </w:r>
      <w:r w:rsidRPr="00B93598" w:rsidR="00806950">
        <w:rPr>
          <w:rFonts w:ascii="Calibri" w:hAnsi="Calibri" w:cs="Calibri" w:eastAsiaTheme="minorEastAsia"/>
          <w:lang w:eastAsia="nl-NL"/>
        </w:rPr>
        <w:t>T-cellen</w:t>
      </w:r>
      <w:r w:rsidRPr="00B93598" w:rsidR="000C3BEE">
        <w:rPr>
          <w:rFonts w:ascii="Calibri" w:hAnsi="Calibri" w:cs="Calibri" w:eastAsiaTheme="minorEastAsia"/>
          <w:lang w:eastAsia="nl-NL"/>
        </w:rPr>
        <w:t xml:space="preserve"> binnen de lymfocyten</w:t>
      </w:r>
      <w:r w:rsidRPr="00B93598" w:rsidR="005A4860">
        <w:rPr>
          <w:rFonts w:ascii="Calibri" w:hAnsi="Calibri" w:cs="Calibri" w:eastAsiaTheme="minorEastAsia"/>
          <w:lang w:eastAsia="nl-NL"/>
        </w:rPr>
        <w:t>.</w:t>
      </w:r>
    </w:p>
    <w:p w:rsidRPr="00B93598" w:rsidR="00DB17AE" w:rsidP="00B93598" w:rsidRDefault="00DB17AE" w14:paraId="19B9D372" w14:textId="77777777">
      <w:pPr>
        <w:jc w:val="both"/>
        <w:rPr>
          <w:rFonts w:ascii="Calibri" w:hAnsi="Calibri" w:cs="Calibri" w:eastAsiaTheme="minorEastAsia"/>
          <w:lang w:eastAsia="nl-NL"/>
        </w:rPr>
      </w:pPr>
    </w:p>
    <w:p w:rsidRPr="00B93598" w:rsidR="00DB17AE" w:rsidP="00B93598" w:rsidRDefault="00DB17AE" w14:paraId="08F17D15" w14:textId="77777777">
      <w:pPr>
        <w:jc w:val="both"/>
        <w:rPr>
          <w:rFonts w:ascii="Calibri" w:hAnsi="Calibri" w:cs="Calibri" w:eastAsiaTheme="minorEastAsia"/>
          <w:b/>
          <w:bCs/>
          <w:lang w:eastAsia="nl-NL"/>
        </w:rPr>
      </w:pPr>
      <w:r w:rsidRPr="00B93598">
        <w:rPr>
          <w:rFonts w:ascii="Calibri" w:hAnsi="Calibri" w:cs="Calibri" w:eastAsiaTheme="minorEastAsia"/>
          <w:b/>
          <w:bCs/>
          <w:lang w:eastAsia="nl-NL"/>
        </w:rPr>
        <w:t>Overige T-cellymfomen</w:t>
      </w:r>
    </w:p>
    <w:p w:rsidRPr="00B93598" w:rsidR="001D645B" w:rsidP="00B93598" w:rsidRDefault="001D645B" w14:paraId="33584FBE" w14:textId="77777777">
      <w:pPr>
        <w:jc w:val="both"/>
        <w:rPr>
          <w:rFonts w:ascii="Calibri" w:hAnsi="Calibri" w:cs="Calibri" w:eastAsiaTheme="minorEastAsia"/>
          <w:b/>
          <w:bCs/>
          <w:lang w:eastAsia="nl-NL"/>
        </w:rPr>
      </w:pPr>
    </w:p>
    <w:p w:rsidRPr="00B93598" w:rsidR="00DB17AE" w:rsidP="00B93598" w:rsidRDefault="00DB17AE" w14:paraId="5DF7FFF1" w14:textId="77777777">
      <w:pPr>
        <w:jc w:val="both"/>
        <w:rPr>
          <w:rFonts w:ascii="Calibri" w:hAnsi="Calibri" w:cs="Calibri" w:eastAsiaTheme="minorEastAsia"/>
          <w:lang w:eastAsia="nl-NL"/>
        </w:rPr>
      </w:pPr>
      <w:r w:rsidRPr="00B93598">
        <w:rPr>
          <w:rFonts w:ascii="Calibri" w:hAnsi="Calibri" w:cs="Calibri" w:eastAsiaTheme="minorEastAsia"/>
          <w:lang w:eastAsia="nl-NL"/>
        </w:rPr>
        <w:t xml:space="preserve">De overige T-cellymfomen worden hier buiten beschouwing gelaten. Bij CD30-positiviteit moet gedacht worden aan CD30+ cutane T-cellymfomen en ALK+/- </w:t>
      </w:r>
      <w:proofErr w:type="spellStart"/>
      <w:r w:rsidRPr="00B93598">
        <w:rPr>
          <w:rFonts w:ascii="Calibri" w:hAnsi="Calibri" w:cs="Calibri" w:eastAsiaTheme="minorEastAsia"/>
          <w:lang w:eastAsia="nl-NL"/>
        </w:rPr>
        <w:t>grootcellige</w:t>
      </w:r>
      <w:proofErr w:type="spellEnd"/>
      <w:r w:rsidRPr="00B93598">
        <w:rPr>
          <w:rFonts w:ascii="Calibri" w:hAnsi="Calibri" w:cs="Calibri" w:eastAsiaTheme="minorEastAsia"/>
          <w:lang w:eastAsia="nl-NL"/>
        </w:rPr>
        <w:t xml:space="preserve"> </w:t>
      </w:r>
      <w:proofErr w:type="spellStart"/>
      <w:r w:rsidRPr="00B93598">
        <w:rPr>
          <w:rFonts w:ascii="Calibri" w:hAnsi="Calibri" w:cs="Calibri" w:eastAsiaTheme="minorEastAsia"/>
          <w:lang w:eastAsia="nl-NL"/>
        </w:rPr>
        <w:t>anaplastische</w:t>
      </w:r>
      <w:proofErr w:type="spellEnd"/>
      <w:r w:rsidRPr="00B93598">
        <w:rPr>
          <w:rFonts w:ascii="Calibri" w:hAnsi="Calibri" w:cs="Calibri" w:eastAsiaTheme="minorEastAsia"/>
          <w:lang w:eastAsia="nl-NL"/>
        </w:rPr>
        <w:t xml:space="preserve"> lymfomen. Deze laatste groep heeft vaak sterk afwijkende expressie van pan T-celmarkers en hoge FSC en SSC.</w:t>
      </w:r>
    </w:p>
    <w:p w:rsidRPr="000C0FDA" w:rsidR="00C87999" w:rsidP="4BAF17E3" w:rsidRDefault="00C87999" w14:paraId="6249EC84" w14:textId="784ACF2C">
      <w:pPr>
        <w:pStyle w:val="Standaard"/>
        <w:jc w:val="both"/>
        <w:rPr>
          <w:rFonts w:ascii="Calibri" w:hAnsi="Calibri" w:cs="Calibri"/>
          <w:sz w:val="20"/>
          <w:szCs w:val="20"/>
        </w:rPr>
      </w:pPr>
    </w:p>
    <w:sectPr w:rsidRPr="000C0FDA" w:rsidR="00C87999" w:rsidSect="00DB1991">
      <w:footerReference w:type="defaul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E53" w:rsidP="00897BFB" w:rsidRDefault="00EA3E53" w14:paraId="3A3B3D91" w14:textId="77777777">
      <w:r>
        <w:separator/>
      </w:r>
    </w:p>
  </w:endnote>
  <w:endnote w:type="continuationSeparator" w:id="0">
    <w:p w:rsidR="00EA3E53" w:rsidP="00897BFB" w:rsidRDefault="00EA3E53" w14:paraId="0E937561" w14:textId="77777777">
      <w:r>
        <w:continuationSeparator/>
      </w:r>
    </w:p>
  </w:endnote>
  <w:endnote w:type="continuationNotice" w:id="1">
    <w:p w:rsidR="00EA3E53" w:rsidRDefault="00EA3E53" w14:paraId="1C5BA1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34139"/>
      <w:docPartObj>
        <w:docPartGallery w:val="Page Numbers (Bottom of Page)"/>
        <w:docPartUnique/>
      </w:docPartObj>
    </w:sdtPr>
    <w:sdtEndPr/>
    <w:sdtContent>
      <w:p w:rsidR="003B5BF3" w:rsidRDefault="003B5BF3" w14:paraId="7F80DA2D" w14:textId="42C861AB">
        <w:pPr>
          <w:pStyle w:val="Voettekst"/>
          <w:jc w:val="right"/>
        </w:pPr>
        <w:r>
          <w:fldChar w:fldCharType="begin"/>
        </w:r>
        <w:r>
          <w:instrText>PAGE   \* MERGEFORMAT</w:instrText>
        </w:r>
        <w:r>
          <w:fldChar w:fldCharType="separate"/>
        </w:r>
        <w:r w:rsidR="00D01587">
          <w:rPr>
            <w:noProof/>
          </w:rPr>
          <w:t>21</w:t>
        </w:r>
        <w:r>
          <w:fldChar w:fldCharType="end"/>
        </w:r>
      </w:p>
    </w:sdtContent>
  </w:sdt>
  <w:p w:rsidR="003B5BF3" w:rsidRDefault="003B5BF3" w14:paraId="0D3EDA9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E53" w:rsidP="00897BFB" w:rsidRDefault="00EA3E53" w14:paraId="2DAA21EA" w14:textId="77777777">
      <w:r>
        <w:separator/>
      </w:r>
    </w:p>
  </w:footnote>
  <w:footnote w:type="continuationSeparator" w:id="0">
    <w:p w:rsidR="00EA3E53" w:rsidP="00897BFB" w:rsidRDefault="00EA3E53" w14:paraId="278817F4" w14:textId="77777777">
      <w:r>
        <w:continuationSeparator/>
      </w:r>
    </w:p>
  </w:footnote>
  <w:footnote w:type="continuationNotice" w:id="1">
    <w:p w:rsidR="00EA3E53" w:rsidRDefault="00EA3E53" w14:paraId="79204557" w14:textId="77777777"/>
  </w:footnote>
  <w:footnote w:id="2">
    <w:p w:rsidR="00380BE8" w:rsidP="002D67AF" w:rsidRDefault="00380BE8" w14:paraId="477F5583" w14:textId="2D3FF1C7">
      <w:pPr>
        <w:jc w:val="both"/>
      </w:pPr>
      <w:r>
        <w:rPr>
          <w:rStyle w:val="Voetnootmarkering"/>
        </w:rPr>
        <w:footnoteRef/>
      </w:r>
      <w:r>
        <w:t xml:space="preserve"> </w:t>
      </w:r>
      <w:proofErr w:type="spellStart"/>
      <w:r w:rsidRPr="002D67AF">
        <w:rPr>
          <w:rFonts w:ascii="Calibri" w:hAnsi="Calibri" w:cs="Calibri"/>
          <w:color w:val="222222"/>
          <w:shd w:val="clear" w:color="auto" w:fill="FFFFFF"/>
        </w:rPr>
        <w:t>Alaggio</w:t>
      </w:r>
      <w:proofErr w:type="spellEnd"/>
      <w:r w:rsidRPr="002D67AF">
        <w:rPr>
          <w:rFonts w:ascii="Calibri" w:hAnsi="Calibri" w:cs="Calibri"/>
          <w:color w:val="222222"/>
          <w:shd w:val="clear" w:color="auto" w:fill="FFFFFF"/>
        </w:rPr>
        <w:t xml:space="preserve">, R., </w:t>
      </w:r>
      <w:proofErr w:type="spellStart"/>
      <w:r w:rsidRPr="002D67AF">
        <w:rPr>
          <w:rFonts w:ascii="Calibri" w:hAnsi="Calibri" w:cs="Calibri"/>
          <w:color w:val="222222"/>
          <w:shd w:val="clear" w:color="auto" w:fill="FFFFFF"/>
        </w:rPr>
        <w:t>Amador</w:t>
      </w:r>
      <w:proofErr w:type="spellEnd"/>
      <w:r w:rsidRPr="002D67AF">
        <w:rPr>
          <w:rFonts w:ascii="Calibri" w:hAnsi="Calibri" w:cs="Calibri"/>
          <w:color w:val="222222"/>
          <w:shd w:val="clear" w:color="auto" w:fill="FFFFFF"/>
        </w:rPr>
        <w:t xml:space="preserve">, C., </w:t>
      </w:r>
      <w:proofErr w:type="spellStart"/>
      <w:r w:rsidRPr="002D67AF">
        <w:rPr>
          <w:rFonts w:ascii="Calibri" w:hAnsi="Calibri" w:cs="Calibri"/>
          <w:color w:val="222222"/>
          <w:shd w:val="clear" w:color="auto" w:fill="FFFFFF"/>
        </w:rPr>
        <w:t>Anagnostopoulos</w:t>
      </w:r>
      <w:proofErr w:type="spellEnd"/>
      <w:r w:rsidRPr="002D67AF">
        <w:rPr>
          <w:rFonts w:ascii="Calibri" w:hAnsi="Calibri" w:cs="Calibri"/>
          <w:color w:val="222222"/>
          <w:shd w:val="clear" w:color="auto" w:fill="FFFFFF"/>
        </w:rPr>
        <w:t>, I. </w:t>
      </w:r>
      <w:r w:rsidRPr="002D67AF">
        <w:rPr>
          <w:rFonts w:ascii="Calibri" w:hAnsi="Calibri" w:cs="Calibri"/>
          <w:i/>
          <w:iCs/>
          <w:color w:val="222222"/>
          <w:shd w:val="clear" w:color="auto" w:fill="FFFFFF"/>
        </w:rPr>
        <w:t>et al.</w:t>
      </w:r>
      <w:r w:rsidRPr="002D67AF">
        <w:rPr>
          <w:rFonts w:ascii="Calibri" w:hAnsi="Calibri" w:cs="Calibri"/>
          <w:color w:val="222222"/>
          <w:shd w:val="clear" w:color="auto" w:fill="FFFFFF"/>
        </w:rPr>
        <w:t xml:space="preserve"> The 5th edition of </w:t>
      </w:r>
      <w:proofErr w:type="spellStart"/>
      <w:r w:rsidRPr="002D67AF">
        <w:rPr>
          <w:rFonts w:ascii="Calibri" w:hAnsi="Calibri" w:cs="Calibri"/>
          <w:color w:val="222222"/>
          <w:shd w:val="clear" w:color="auto" w:fill="FFFFFF"/>
        </w:rPr>
        <w:t>the</w:t>
      </w:r>
      <w:proofErr w:type="spellEnd"/>
      <w:r w:rsidRPr="002D67AF">
        <w:rPr>
          <w:rFonts w:ascii="Calibri" w:hAnsi="Calibri" w:cs="Calibri"/>
          <w:color w:val="222222"/>
          <w:shd w:val="clear" w:color="auto" w:fill="FFFFFF"/>
        </w:rPr>
        <w:t xml:space="preserve"> World Health </w:t>
      </w:r>
      <w:proofErr w:type="spellStart"/>
      <w:r w:rsidRPr="002D67AF">
        <w:rPr>
          <w:rFonts w:ascii="Calibri" w:hAnsi="Calibri" w:cs="Calibri"/>
          <w:color w:val="222222"/>
          <w:shd w:val="clear" w:color="auto" w:fill="FFFFFF"/>
        </w:rPr>
        <w:t>Organization</w:t>
      </w:r>
      <w:proofErr w:type="spellEnd"/>
      <w:r w:rsidRPr="002D67AF">
        <w:rPr>
          <w:rFonts w:ascii="Calibri" w:hAnsi="Calibri" w:cs="Calibri"/>
          <w:color w:val="222222"/>
          <w:shd w:val="clear" w:color="auto" w:fill="FFFFFF"/>
        </w:rPr>
        <w:t xml:space="preserve"> </w:t>
      </w:r>
      <w:proofErr w:type="spellStart"/>
      <w:r w:rsidRPr="002D67AF">
        <w:rPr>
          <w:rFonts w:ascii="Calibri" w:hAnsi="Calibri" w:cs="Calibri"/>
          <w:color w:val="222222"/>
          <w:shd w:val="clear" w:color="auto" w:fill="FFFFFF"/>
        </w:rPr>
        <w:t>Classification</w:t>
      </w:r>
      <w:proofErr w:type="spellEnd"/>
      <w:r w:rsidRPr="002D67AF">
        <w:rPr>
          <w:rFonts w:ascii="Calibri" w:hAnsi="Calibri" w:cs="Calibri"/>
          <w:color w:val="222222"/>
          <w:shd w:val="clear" w:color="auto" w:fill="FFFFFF"/>
        </w:rPr>
        <w:t xml:space="preserve"> of </w:t>
      </w:r>
      <w:proofErr w:type="spellStart"/>
      <w:r w:rsidRPr="002D67AF">
        <w:rPr>
          <w:rFonts w:ascii="Calibri" w:hAnsi="Calibri" w:cs="Calibri"/>
          <w:color w:val="222222"/>
          <w:shd w:val="clear" w:color="auto" w:fill="FFFFFF"/>
        </w:rPr>
        <w:t>Haematolymphoid</w:t>
      </w:r>
      <w:proofErr w:type="spellEnd"/>
      <w:r w:rsidRPr="002D67AF">
        <w:rPr>
          <w:rFonts w:ascii="Calibri" w:hAnsi="Calibri" w:cs="Calibri"/>
          <w:color w:val="222222"/>
          <w:shd w:val="clear" w:color="auto" w:fill="FFFFFF"/>
        </w:rPr>
        <w:t xml:space="preserve"> </w:t>
      </w:r>
      <w:proofErr w:type="spellStart"/>
      <w:r w:rsidRPr="002D67AF">
        <w:rPr>
          <w:rFonts w:ascii="Calibri" w:hAnsi="Calibri" w:cs="Calibri"/>
          <w:color w:val="222222"/>
          <w:shd w:val="clear" w:color="auto" w:fill="FFFFFF"/>
        </w:rPr>
        <w:t>Tumours</w:t>
      </w:r>
      <w:proofErr w:type="spellEnd"/>
      <w:r w:rsidRPr="002D67AF">
        <w:rPr>
          <w:rFonts w:ascii="Calibri" w:hAnsi="Calibri" w:cs="Calibri"/>
          <w:color w:val="222222"/>
          <w:shd w:val="clear" w:color="auto" w:fill="FFFFFF"/>
        </w:rPr>
        <w:t xml:space="preserve">: </w:t>
      </w:r>
      <w:proofErr w:type="spellStart"/>
      <w:r w:rsidRPr="002D67AF">
        <w:rPr>
          <w:rFonts w:ascii="Calibri" w:hAnsi="Calibri" w:cs="Calibri"/>
          <w:color w:val="222222"/>
          <w:shd w:val="clear" w:color="auto" w:fill="FFFFFF"/>
        </w:rPr>
        <w:t>Lymphoid</w:t>
      </w:r>
      <w:proofErr w:type="spellEnd"/>
      <w:r w:rsidRPr="002D67AF">
        <w:rPr>
          <w:rFonts w:ascii="Calibri" w:hAnsi="Calibri" w:cs="Calibri"/>
          <w:color w:val="222222"/>
          <w:shd w:val="clear" w:color="auto" w:fill="FFFFFF"/>
        </w:rPr>
        <w:t xml:space="preserve"> </w:t>
      </w:r>
      <w:proofErr w:type="spellStart"/>
      <w:r w:rsidRPr="002D67AF">
        <w:rPr>
          <w:rFonts w:ascii="Calibri" w:hAnsi="Calibri" w:cs="Calibri"/>
          <w:color w:val="222222"/>
          <w:shd w:val="clear" w:color="auto" w:fill="FFFFFF"/>
        </w:rPr>
        <w:t>Neoplasms</w:t>
      </w:r>
      <w:proofErr w:type="spellEnd"/>
      <w:r w:rsidRPr="002D67AF">
        <w:rPr>
          <w:rFonts w:ascii="Calibri" w:hAnsi="Calibri" w:cs="Calibri"/>
          <w:color w:val="222222"/>
          <w:shd w:val="clear" w:color="auto" w:fill="FFFFFF"/>
        </w:rPr>
        <w:t>. </w:t>
      </w:r>
      <w:proofErr w:type="spellStart"/>
      <w:r w:rsidRPr="002D67AF">
        <w:rPr>
          <w:rFonts w:ascii="Calibri" w:hAnsi="Calibri" w:cs="Calibri"/>
          <w:i/>
          <w:iCs/>
          <w:color w:val="222222"/>
          <w:shd w:val="clear" w:color="auto" w:fill="FFFFFF"/>
        </w:rPr>
        <w:t>Leukemia</w:t>
      </w:r>
      <w:proofErr w:type="spellEnd"/>
      <w:r w:rsidRPr="002D67AF">
        <w:rPr>
          <w:rFonts w:ascii="Calibri" w:hAnsi="Calibri" w:cs="Calibri"/>
          <w:color w:val="222222"/>
          <w:shd w:val="clear" w:color="auto" w:fill="FFFFFF"/>
        </w:rPr>
        <w:t> </w:t>
      </w:r>
      <w:r w:rsidRPr="002D67AF">
        <w:rPr>
          <w:rFonts w:ascii="Calibri" w:hAnsi="Calibri" w:cs="Calibri"/>
          <w:b/>
          <w:bCs/>
          <w:color w:val="222222"/>
          <w:shd w:val="clear" w:color="auto" w:fill="FFFFFF"/>
        </w:rPr>
        <w:t>36</w:t>
      </w:r>
      <w:r w:rsidRPr="002D67AF">
        <w:rPr>
          <w:rFonts w:ascii="Calibri" w:hAnsi="Calibri" w:cs="Calibri"/>
          <w:color w:val="222222"/>
          <w:shd w:val="clear" w:color="auto" w:fill="FFFFFF"/>
        </w:rPr>
        <w:t>, 1720–1748 (2022). https://doi.org/10.1038/s41375-022-01620-2.</w:t>
      </w:r>
    </w:p>
  </w:footnote>
  <w:footnote w:id="3">
    <w:p w:rsidR="00380BE8" w:rsidP="002D67AF" w:rsidRDefault="00380BE8" w14:paraId="3E4E3DC2" w14:textId="3F8BDB2E">
      <w:pPr>
        <w:jc w:val="both"/>
      </w:pPr>
      <w:r>
        <w:rPr>
          <w:rStyle w:val="Voetnootmarkering"/>
        </w:rPr>
        <w:footnoteRef/>
      </w:r>
      <w:r>
        <w:t xml:space="preserve"> </w:t>
      </w:r>
      <w:proofErr w:type="spellStart"/>
      <w:r w:rsidRPr="002D67AF">
        <w:rPr>
          <w:rFonts w:ascii="Calibri" w:hAnsi="Calibri" w:cs="Calibri"/>
          <w:color w:val="212121"/>
          <w:shd w:val="clear" w:color="auto" w:fill="FFFFFF"/>
        </w:rPr>
        <w:t>Arber</w:t>
      </w:r>
      <w:proofErr w:type="spellEnd"/>
      <w:r w:rsidRPr="002D67AF">
        <w:rPr>
          <w:rFonts w:ascii="Calibri" w:hAnsi="Calibri" w:cs="Calibri"/>
          <w:color w:val="212121"/>
          <w:shd w:val="clear" w:color="auto" w:fill="FFFFFF"/>
        </w:rPr>
        <w:t xml:space="preserve"> DA, </w:t>
      </w:r>
      <w:proofErr w:type="spellStart"/>
      <w:r w:rsidRPr="002D67AF">
        <w:rPr>
          <w:rFonts w:ascii="Calibri" w:hAnsi="Calibri" w:cs="Calibri"/>
          <w:color w:val="212121"/>
          <w:shd w:val="clear" w:color="auto" w:fill="FFFFFF"/>
        </w:rPr>
        <w:t>Orazi</w:t>
      </w:r>
      <w:proofErr w:type="spellEnd"/>
      <w:r w:rsidRPr="002D67AF">
        <w:rPr>
          <w:rFonts w:ascii="Calibri" w:hAnsi="Calibri" w:cs="Calibri"/>
          <w:color w:val="212121"/>
          <w:shd w:val="clear" w:color="auto" w:fill="FFFFFF"/>
        </w:rPr>
        <w:t xml:space="preserve"> A, </w:t>
      </w:r>
      <w:proofErr w:type="spellStart"/>
      <w:r w:rsidRPr="002D67AF">
        <w:rPr>
          <w:rFonts w:ascii="Calibri" w:hAnsi="Calibri" w:cs="Calibri"/>
          <w:color w:val="212121"/>
          <w:shd w:val="clear" w:color="auto" w:fill="FFFFFF"/>
        </w:rPr>
        <w:t>Hasserjian</w:t>
      </w:r>
      <w:proofErr w:type="spellEnd"/>
      <w:r w:rsidRPr="002D67AF">
        <w:rPr>
          <w:rFonts w:ascii="Calibri" w:hAnsi="Calibri" w:cs="Calibri"/>
          <w:color w:val="212121"/>
          <w:shd w:val="clear" w:color="auto" w:fill="FFFFFF"/>
        </w:rPr>
        <w:t xml:space="preserve"> RP, </w:t>
      </w:r>
      <w:r w:rsidRPr="002D67AF">
        <w:rPr>
          <w:rFonts w:ascii="Calibri" w:hAnsi="Calibri" w:cs="Calibri"/>
          <w:i/>
          <w:color w:val="212121"/>
          <w:shd w:val="clear" w:color="auto" w:fill="FFFFFF"/>
        </w:rPr>
        <w:t>et al</w:t>
      </w:r>
      <w:r w:rsidRPr="002D67AF">
        <w:rPr>
          <w:rFonts w:ascii="Calibri" w:hAnsi="Calibri" w:cs="Calibri"/>
          <w:color w:val="212121"/>
          <w:shd w:val="clear" w:color="auto" w:fill="FFFFFF"/>
        </w:rPr>
        <w:t xml:space="preserve">. International Consensus Classification of Myeloid Neoplasms and Acute Leukemias: integrating morphologic, clinical, and genomic data. </w:t>
      </w:r>
      <w:r w:rsidRPr="002D67AF">
        <w:rPr>
          <w:rFonts w:ascii="Calibri" w:hAnsi="Calibri" w:cs="Calibri"/>
          <w:i/>
          <w:color w:val="212121"/>
          <w:shd w:val="clear" w:color="auto" w:fill="FFFFFF"/>
        </w:rPr>
        <w:t>Blood</w:t>
      </w:r>
      <w:r w:rsidRPr="002D67AF">
        <w:rPr>
          <w:rFonts w:ascii="Calibri" w:hAnsi="Calibri" w:cs="Calibri"/>
          <w:color w:val="212121"/>
          <w:shd w:val="clear" w:color="auto" w:fill="FFFFFF"/>
        </w:rPr>
        <w:t xml:space="preserve"> </w:t>
      </w:r>
      <w:r w:rsidRPr="002D67AF">
        <w:rPr>
          <w:rFonts w:ascii="Calibri" w:hAnsi="Calibri" w:cs="Calibri"/>
          <w:b/>
          <w:color w:val="212121"/>
          <w:shd w:val="clear" w:color="auto" w:fill="FFFFFF"/>
        </w:rPr>
        <w:t>140</w:t>
      </w:r>
      <w:r w:rsidRPr="002D67AF">
        <w:rPr>
          <w:rFonts w:ascii="Calibri" w:hAnsi="Calibri" w:cs="Calibri"/>
          <w:color w:val="212121"/>
          <w:shd w:val="clear" w:color="auto" w:fill="FFFFFF"/>
        </w:rPr>
        <w:t xml:space="preserve">(11):1200-1228 (2022). </w:t>
      </w:r>
      <w:r w:rsidRPr="002D67AF">
        <w:rPr>
          <w:rFonts w:ascii="Calibri" w:hAnsi="Calibri" w:cs="Calibri"/>
          <w:color w:val="222222"/>
          <w:shd w:val="clear" w:color="auto" w:fill="FFFFFF"/>
        </w:rPr>
        <w:t>https://</w:t>
      </w:r>
      <w:r w:rsidRPr="002D67AF">
        <w:rPr>
          <w:rFonts w:ascii="Calibri" w:hAnsi="Calibri" w:cs="Calibri"/>
          <w:color w:val="212121"/>
          <w:shd w:val="clear" w:color="auto" w:fill="FFFFFF"/>
        </w:rPr>
        <w:t xml:space="preserve">doi: 10.1182/blood.2022015850. </w:t>
      </w:r>
    </w:p>
  </w:footnote>
  <w:footnote w:id="4">
    <w:p w:rsidRPr="00370608" w:rsidR="0025463A" w:rsidRDefault="0025463A" w14:paraId="7D829DDB" w14:textId="5D937B01">
      <w:pPr>
        <w:pStyle w:val="Voetnoottekst"/>
      </w:pPr>
      <w:r>
        <w:rPr>
          <w:rStyle w:val="Voetnootmarkering"/>
        </w:rPr>
        <w:footnoteRef/>
      </w:r>
      <w:r>
        <w:t xml:space="preserve"> </w:t>
      </w:r>
      <w:proofErr w:type="spellStart"/>
      <w:r>
        <w:t>Weinberg</w:t>
      </w:r>
      <w:proofErr w:type="spellEnd"/>
      <w:r>
        <w:t xml:space="preserve"> et al.</w:t>
      </w:r>
      <w:r w:rsidR="00CE630E">
        <w:t xml:space="preserve"> </w:t>
      </w:r>
      <w:r w:rsidRPr="00370608" w:rsidR="00370608">
        <w:t xml:space="preserve">The International Consensus </w:t>
      </w:r>
      <w:proofErr w:type="spellStart"/>
      <w:r w:rsidRPr="00370608" w:rsidR="00370608">
        <w:t>Classification</w:t>
      </w:r>
      <w:proofErr w:type="spellEnd"/>
      <w:r w:rsidRPr="00370608" w:rsidR="00370608">
        <w:t xml:space="preserve"> of acute </w:t>
      </w:r>
      <w:proofErr w:type="spellStart"/>
      <w:r w:rsidRPr="00370608" w:rsidR="00370608">
        <w:t>leukemias</w:t>
      </w:r>
      <w:proofErr w:type="spellEnd"/>
      <w:r w:rsidRPr="00370608" w:rsidR="00370608">
        <w:t xml:space="preserve"> of </w:t>
      </w:r>
      <w:proofErr w:type="spellStart"/>
      <w:r w:rsidRPr="00370608" w:rsidR="00370608">
        <w:t>ambiguous</w:t>
      </w:r>
      <w:proofErr w:type="spellEnd"/>
      <w:r w:rsidRPr="00370608" w:rsidR="00370608">
        <w:t xml:space="preserve"> </w:t>
      </w:r>
      <w:proofErr w:type="spellStart"/>
      <w:r w:rsidRPr="00370608" w:rsidR="00370608">
        <w:t>lineage</w:t>
      </w:r>
      <w:proofErr w:type="spellEnd"/>
      <w:r w:rsidR="00370608">
        <w:t xml:space="preserve">. </w:t>
      </w:r>
      <w:r w:rsidR="00370608">
        <w:rPr>
          <w:i/>
          <w:iCs/>
        </w:rPr>
        <w:t>Blood</w:t>
      </w:r>
      <w:r w:rsidR="00370608">
        <w:t>, 2023; 141</w:t>
      </w:r>
      <w:r w:rsidR="00C46FCB">
        <w:t>: 2275</w:t>
      </w:r>
    </w:p>
  </w:footnote>
  <w:footnote w:id="5">
    <w:p w:rsidR="003B5BF3" w:rsidRDefault="003B5BF3" w14:paraId="66C93A0B" w14:textId="0E435BF7">
      <w:pPr>
        <w:pStyle w:val="Voetnoottekst"/>
      </w:pPr>
      <w:r>
        <w:rPr>
          <w:rStyle w:val="Voetnootmarkering"/>
        </w:rPr>
        <w:footnoteRef/>
      </w:r>
      <w:r w:rsidRPr="00395034">
        <w:rPr>
          <w:lang w:val="en-GB"/>
        </w:rPr>
        <w:t xml:space="preserve"> T-cell clones of uncertain significance are highly prevalent and show close resemblance to T-cell large granular lymphocytic </w:t>
      </w:r>
      <w:proofErr w:type="spellStart"/>
      <w:r w:rsidRPr="00395034">
        <w:rPr>
          <w:lang w:val="en-GB"/>
        </w:rPr>
        <w:t>leukemia</w:t>
      </w:r>
      <w:proofErr w:type="spellEnd"/>
      <w:r w:rsidRPr="00395034">
        <w:rPr>
          <w:lang w:val="en-GB"/>
        </w:rPr>
        <w:t xml:space="preserve">. </w:t>
      </w:r>
      <w:proofErr w:type="spellStart"/>
      <w:r w:rsidRPr="00395034">
        <w:t>Implications</w:t>
      </w:r>
      <w:proofErr w:type="spellEnd"/>
      <w:r w:rsidRPr="00395034">
        <w:t xml:space="preserve"> </w:t>
      </w:r>
      <w:proofErr w:type="spellStart"/>
      <w:r w:rsidRPr="00395034">
        <w:t>for</w:t>
      </w:r>
      <w:proofErr w:type="spellEnd"/>
      <w:r w:rsidRPr="00395034">
        <w:t xml:space="preserve"> </w:t>
      </w:r>
      <w:proofErr w:type="spellStart"/>
      <w:r w:rsidRPr="00395034">
        <w:t>laboratory</w:t>
      </w:r>
      <w:proofErr w:type="spellEnd"/>
      <w:r w:rsidRPr="00395034">
        <w:t xml:space="preserve"> </w:t>
      </w:r>
      <w:proofErr w:type="spellStart"/>
      <w:r w:rsidRPr="00395034">
        <w:t>diagnostics</w:t>
      </w:r>
      <w:proofErr w:type="spellEnd"/>
      <w:r>
        <w:t xml:space="preserve"> - </w:t>
      </w:r>
      <w:proofErr w:type="spellStart"/>
      <w:r w:rsidRPr="00395034">
        <w:rPr>
          <w:rFonts w:eastAsiaTheme="minorEastAsia" w:cstheme="minorHAnsi"/>
          <w:bCs/>
          <w:lang w:eastAsia="nl-NL"/>
        </w:rPr>
        <w:t>Mod</w:t>
      </w:r>
      <w:proofErr w:type="spellEnd"/>
      <w:r w:rsidRPr="00395034">
        <w:rPr>
          <w:rFonts w:eastAsiaTheme="minorEastAsia" w:cstheme="minorHAnsi"/>
          <w:bCs/>
          <w:lang w:eastAsia="nl-NL"/>
        </w:rPr>
        <w:t xml:space="preserve"> </w:t>
      </w:r>
      <w:proofErr w:type="spellStart"/>
      <w:r w:rsidRPr="00395034">
        <w:rPr>
          <w:rFonts w:eastAsiaTheme="minorEastAsia" w:cstheme="minorHAnsi"/>
          <w:bCs/>
          <w:lang w:eastAsia="nl-NL"/>
        </w:rPr>
        <w:t>Pathol</w:t>
      </w:r>
      <w:proofErr w:type="spellEnd"/>
      <w:r w:rsidRPr="00395034">
        <w:rPr>
          <w:rFonts w:eastAsiaTheme="minorEastAsia" w:cstheme="minorHAnsi"/>
          <w:bCs/>
          <w:lang w:eastAsia="nl-NL"/>
        </w:rPr>
        <w:t>. 2020 Oct;33(10):2046-2057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143546"/>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0236D96"/>
    <w:multiLevelType w:val="hybridMultilevel"/>
    <w:tmpl w:val="A34AD716"/>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245304D"/>
    <w:multiLevelType w:val="hybridMultilevel"/>
    <w:tmpl w:val="5560BAF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BF55E3D"/>
    <w:multiLevelType w:val="hybridMultilevel"/>
    <w:tmpl w:val="28300D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D70417E"/>
    <w:multiLevelType w:val="hybridMultilevel"/>
    <w:tmpl w:val="95FC6766"/>
    <w:lvl w:ilvl="0" w:tplc="FFFFFFFF">
      <w:start w:val="1"/>
      <w:numFmt w:val="bullet"/>
      <w:lvlText w:val=""/>
      <w:lvlJc w:val="left"/>
      <w:pPr>
        <w:ind w:left="720" w:hanging="360"/>
      </w:pPr>
      <w:rPr>
        <w:rFonts w:hint="default" w:ascii="Wingdings" w:hAnsi="Wingdings"/>
      </w:rPr>
    </w:lvl>
    <w:lvl w:ilvl="1" w:tplc="04130001">
      <w:start w:val="1"/>
      <w:numFmt w:val="bullet"/>
      <w:lvlText w:val=""/>
      <w:lvlJc w:val="left"/>
      <w:pPr>
        <w:ind w:left="36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0536AFA"/>
    <w:multiLevelType w:val="hybridMultilevel"/>
    <w:tmpl w:val="2E7247FA"/>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6" w15:restartNumberingAfterBreak="0">
    <w:nsid w:val="13753243"/>
    <w:multiLevelType w:val="hybridMultilevel"/>
    <w:tmpl w:val="FE2C720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7E42975"/>
    <w:multiLevelType w:val="multilevel"/>
    <w:tmpl w:val="4C20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47C65"/>
    <w:multiLevelType w:val="hybridMultilevel"/>
    <w:tmpl w:val="A554FCE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F082891"/>
    <w:multiLevelType w:val="hybridMultilevel"/>
    <w:tmpl w:val="9D24FBEC"/>
    <w:lvl w:ilvl="0" w:tplc="FFFFFFFF">
      <w:start w:val="1"/>
      <w:numFmt w:val="bullet"/>
      <w:lvlText w:val=""/>
      <w:lvlJc w:val="left"/>
      <w:pPr>
        <w:ind w:left="720" w:hanging="360"/>
      </w:pPr>
      <w:rPr>
        <w:rFonts w:hint="default" w:ascii="Wingdings" w:hAnsi="Wingdings"/>
      </w:rPr>
    </w:lvl>
    <w:lvl w:ilvl="1" w:tplc="FFFFFFFF">
      <w:start w:val="1"/>
      <w:numFmt w:val="bullet"/>
      <w:lvlText w:val=""/>
      <w:lvlJc w:val="left"/>
      <w:pPr>
        <w:ind w:left="360" w:hanging="360"/>
      </w:pPr>
      <w:rPr>
        <w:rFonts w:hint="default" w:ascii="Symbol" w:hAnsi="Symbol"/>
      </w:rPr>
    </w:lvl>
    <w:lvl w:ilvl="2" w:tplc="04130001">
      <w:start w:val="1"/>
      <w:numFmt w:val="bullet"/>
      <w:lvlText w:val=""/>
      <w:lvlJc w:val="left"/>
      <w:pPr>
        <w:ind w:left="36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00517FE"/>
    <w:multiLevelType w:val="multilevel"/>
    <w:tmpl w:val="498870AC"/>
    <w:lvl w:ilvl="0">
      <w:start w:val="1"/>
      <w:numFmt w:val="bullet"/>
      <w:lvlText w:val=""/>
      <w:lvlJc w:val="left"/>
      <w:pPr>
        <w:tabs>
          <w:tab w:val="num" w:pos="-2628"/>
        </w:tabs>
        <w:ind w:left="-2628" w:hanging="360"/>
      </w:pPr>
      <w:rPr>
        <w:rFonts w:hint="default" w:ascii="Wingdings" w:hAnsi="Wingdings"/>
        <w:sz w:val="20"/>
      </w:rPr>
    </w:lvl>
    <w:lvl w:ilvl="1" w:tentative="1">
      <w:start w:val="1"/>
      <w:numFmt w:val="bullet"/>
      <w:lvlText w:val=""/>
      <w:lvlJc w:val="left"/>
      <w:pPr>
        <w:tabs>
          <w:tab w:val="num" w:pos="-1908"/>
        </w:tabs>
        <w:ind w:left="-1908" w:hanging="360"/>
      </w:pPr>
      <w:rPr>
        <w:rFonts w:hint="default" w:ascii="Wingdings" w:hAnsi="Wingdings"/>
        <w:sz w:val="20"/>
      </w:rPr>
    </w:lvl>
    <w:lvl w:ilvl="2" w:tentative="1">
      <w:start w:val="1"/>
      <w:numFmt w:val="bullet"/>
      <w:lvlText w:val=""/>
      <w:lvlJc w:val="left"/>
      <w:pPr>
        <w:tabs>
          <w:tab w:val="num" w:pos="-1188"/>
        </w:tabs>
        <w:ind w:left="-1188" w:hanging="360"/>
      </w:pPr>
      <w:rPr>
        <w:rFonts w:hint="default" w:ascii="Wingdings" w:hAnsi="Wingdings"/>
        <w:sz w:val="20"/>
      </w:rPr>
    </w:lvl>
    <w:lvl w:ilvl="3" w:tentative="1">
      <w:start w:val="1"/>
      <w:numFmt w:val="bullet"/>
      <w:lvlText w:val=""/>
      <w:lvlJc w:val="left"/>
      <w:pPr>
        <w:tabs>
          <w:tab w:val="num" w:pos="-468"/>
        </w:tabs>
        <w:ind w:left="-468" w:hanging="360"/>
      </w:pPr>
      <w:rPr>
        <w:rFonts w:hint="default" w:ascii="Wingdings" w:hAnsi="Wingdings"/>
        <w:sz w:val="20"/>
      </w:rPr>
    </w:lvl>
    <w:lvl w:ilvl="4" w:tentative="1">
      <w:start w:val="1"/>
      <w:numFmt w:val="bullet"/>
      <w:lvlText w:val=""/>
      <w:lvlJc w:val="left"/>
      <w:pPr>
        <w:tabs>
          <w:tab w:val="num" w:pos="252"/>
        </w:tabs>
        <w:ind w:left="252" w:hanging="360"/>
      </w:pPr>
      <w:rPr>
        <w:rFonts w:hint="default" w:ascii="Wingdings" w:hAnsi="Wingdings"/>
        <w:sz w:val="20"/>
      </w:rPr>
    </w:lvl>
    <w:lvl w:ilvl="5" w:tentative="1">
      <w:start w:val="1"/>
      <w:numFmt w:val="bullet"/>
      <w:lvlText w:val=""/>
      <w:lvlJc w:val="left"/>
      <w:pPr>
        <w:tabs>
          <w:tab w:val="num" w:pos="972"/>
        </w:tabs>
        <w:ind w:left="972" w:hanging="360"/>
      </w:pPr>
      <w:rPr>
        <w:rFonts w:hint="default" w:ascii="Wingdings" w:hAnsi="Wingdings"/>
        <w:sz w:val="20"/>
      </w:rPr>
    </w:lvl>
    <w:lvl w:ilvl="6" w:tentative="1">
      <w:start w:val="1"/>
      <w:numFmt w:val="bullet"/>
      <w:lvlText w:val=""/>
      <w:lvlJc w:val="left"/>
      <w:pPr>
        <w:tabs>
          <w:tab w:val="num" w:pos="1692"/>
        </w:tabs>
        <w:ind w:left="1692" w:hanging="360"/>
      </w:pPr>
      <w:rPr>
        <w:rFonts w:hint="default" w:ascii="Wingdings" w:hAnsi="Wingdings"/>
        <w:sz w:val="20"/>
      </w:rPr>
    </w:lvl>
    <w:lvl w:ilvl="7" w:tentative="1">
      <w:start w:val="1"/>
      <w:numFmt w:val="bullet"/>
      <w:lvlText w:val=""/>
      <w:lvlJc w:val="left"/>
      <w:pPr>
        <w:tabs>
          <w:tab w:val="num" w:pos="2412"/>
        </w:tabs>
        <w:ind w:left="2412" w:hanging="360"/>
      </w:pPr>
      <w:rPr>
        <w:rFonts w:hint="default" w:ascii="Wingdings" w:hAnsi="Wingdings"/>
        <w:sz w:val="20"/>
      </w:rPr>
    </w:lvl>
    <w:lvl w:ilvl="8" w:tentative="1">
      <w:start w:val="1"/>
      <w:numFmt w:val="bullet"/>
      <w:lvlText w:val=""/>
      <w:lvlJc w:val="left"/>
      <w:pPr>
        <w:tabs>
          <w:tab w:val="num" w:pos="3132"/>
        </w:tabs>
        <w:ind w:left="3132" w:hanging="360"/>
      </w:pPr>
      <w:rPr>
        <w:rFonts w:hint="default" w:ascii="Wingdings" w:hAnsi="Wingdings"/>
        <w:sz w:val="20"/>
      </w:rPr>
    </w:lvl>
  </w:abstractNum>
  <w:abstractNum w:abstractNumId="11" w15:restartNumberingAfterBreak="0">
    <w:nsid w:val="21B97140"/>
    <w:multiLevelType w:val="hybridMultilevel"/>
    <w:tmpl w:val="0B32E6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38F5134"/>
    <w:multiLevelType w:val="hybridMultilevel"/>
    <w:tmpl w:val="03ECD804"/>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44D50A7"/>
    <w:multiLevelType w:val="hybridMultilevel"/>
    <w:tmpl w:val="B298F6D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6042111"/>
    <w:multiLevelType w:val="hybridMultilevel"/>
    <w:tmpl w:val="91A00F6E"/>
    <w:lvl w:ilvl="0" w:tplc="634E0AD6">
      <w:start w:val="1"/>
      <w:numFmt w:val="bullet"/>
      <w:lvlText w:val=""/>
      <w:lvlJc w:val="left"/>
      <w:pPr>
        <w:ind w:left="1080" w:hanging="360"/>
      </w:pPr>
      <w:rPr>
        <w:rFonts w:ascii="Symbol" w:hAnsi="Symbol"/>
      </w:rPr>
    </w:lvl>
    <w:lvl w:ilvl="1" w:tplc="03B0DEB8">
      <w:start w:val="1"/>
      <w:numFmt w:val="bullet"/>
      <w:lvlText w:val=""/>
      <w:lvlJc w:val="left"/>
      <w:pPr>
        <w:ind w:left="1080" w:hanging="360"/>
      </w:pPr>
      <w:rPr>
        <w:rFonts w:ascii="Symbol" w:hAnsi="Symbol"/>
      </w:rPr>
    </w:lvl>
    <w:lvl w:ilvl="2" w:tplc="DA8CE65E">
      <w:start w:val="1"/>
      <w:numFmt w:val="bullet"/>
      <w:lvlText w:val=""/>
      <w:lvlJc w:val="left"/>
      <w:pPr>
        <w:ind w:left="1080" w:hanging="360"/>
      </w:pPr>
      <w:rPr>
        <w:rFonts w:ascii="Symbol" w:hAnsi="Symbol"/>
      </w:rPr>
    </w:lvl>
    <w:lvl w:ilvl="3" w:tplc="692E722E">
      <w:start w:val="1"/>
      <w:numFmt w:val="bullet"/>
      <w:lvlText w:val=""/>
      <w:lvlJc w:val="left"/>
      <w:pPr>
        <w:ind w:left="1080" w:hanging="360"/>
      </w:pPr>
      <w:rPr>
        <w:rFonts w:ascii="Symbol" w:hAnsi="Symbol"/>
      </w:rPr>
    </w:lvl>
    <w:lvl w:ilvl="4" w:tplc="EFE24436">
      <w:start w:val="1"/>
      <w:numFmt w:val="bullet"/>
      <w:lvlText w:val=""/>
      <w:lvlJc w:val="left"/>
      <w:pPr>
        <w:ind w:left="1080" w:hanging="360"/>
      </w:pPr>
      <w:rPr>
        <w:rFonts w:ascii="Symbol" w:hAnsi="Symbol"/>
      </w:rPr>
    </w:lvl>
    <w:lvl w:ilvl="5" w:tplc="45367B26">
      <w:start w:val="1"/>
      <w:numFmt w:val="bullet"/>
      <w:lvlText w:val=""/>
      <w:lvlJc w:val="left"/>
      <w:pPr>
        <w:ind w:left="1080" w:hanging="360"/>
      </w:pPr>
      <w:rPr>
        <w:rFonts w:ascii="Symbol" w:hAnsi="Symbol"/>
      </w:rPr>
    </w:lvl>
    <w:lvl w:ilvl="6" w:tplc="D81676B8">
      <w:start w:val="1"/>
      <w:numFmt w:val="bullet"/>
      <w:lvlText w:val=""/>
      <w:lvlJc w:val="left"/>
      <w:pPr>
        <w:ind w:left="1080" w:hanging="360"/>
      </w:pPr>
      <w:rPr>
        <w:rFonts w:ascii="Symbol" w:hAnsi="Symbol"/>
      </w:rPr>
    </w:lvl>
    <w:lvl w:ilvl="7" w:tplc="0D0257D8">
      <w:start w:val="1"/>
      <w:numFmt w:val="bullet"/>
      <w:lvlText w:val=""/>
      <w:lvlJc w:val="left"/>
      <w:pPr>
        <w:ind w:left="1080" w:hanging="360"/>
      </w:pPr>
      <w:rPr>
        <w:rFonts w:ascii="Symbol" w:hAnsi="Symbol"/>
      </w:rPr>
    </w:lvl>
    <w:lvl w:ilvl="8" w:tplc="5C0CAD38">
      <w:start w:val="1"/>
      <w:numFmt w:val="bullet"/>
      <w:lvlText w:val=""/>
      <w:lvlJc w:val="left"/>
      <w:pPr>
        <w:ind w:left="1080" w:hanging="360"/>
      </w:pPr>
      <w:rPr>
        <w:rFonts w:ascii="Symbol" w:hAnsi="Symbol"/>
      </w:rPr>
    </w:lvl>
  </w:abstractNum>
  <w:abstractNum w:abstractNumId="15" w15:restartNumberingAfterBreak="0">
    <w:nsid w:val="26390928"/>
    <w:multiLevelType w:val="hybridMultilevel"/>
    <w:tmpl w:val="0A3CE464"/>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311B108C"/>
    <w:multiLevelType w:val="hybridMultilevel"/>
    <w:tmpl w:val="DB6AEEC0"/>
    <w:lvl w:ilvl="0" w:tplc="FFFFFFFF">
      <w:start w:val="1"/>
      <w:numFmt w:val="bullet"/>
      <w:lvlText w:val=""/>
      <w:lvlJc w:val="left"/>
      <w:pPr>
        <w:ind w:left="720" w:hanging="360"/>
      </w:pPr>
      <w:rPr>
        <w:rFonts w:hint="default" w:ascii="Wingdings" w:hAnsi="Wingdings"/>
      </w:rPr>
    </w:lvl>
    <w:lvl w:ilvl="1" w:tplc="FFFFFFFF">
      <w:start w:val="1"/>
      <w:numFmt w:val="bullet"/>
      <w:lvlText w:val=""/>
      <w:lvlJc w:val="left"/>
      <w:pPr>
        <w:ind w:left="360" w:hanging="360"/>
      </w:pPr>
      <w:rPr>
        <w:rFonts w:hint="default" w:ascii="Symbol" w:hAnsi="Symbol"/>
      </w:rPr>
    </w:lvl>
    <w:lvl w:ilvl="2" w:tplc="04130005">
      <w:start w:val="1"/>
      <w:numFmt w:val="bullet"/>
      <w:lvlText w:val=""/>
      <w:lvlJc w:val="left"/>
      <w:pPr>
        <w:ind w:left="3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35E5E89"/>
    <w:multiLevelType w:val="hybridMultilevel"/>
    <w:tmpl w:val="FEE0A5F2"/>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38901B3E"/>
    <w:multiLevelType w:val="hybridMultilevel"/>
    <w:tmpl w:val="A226044C"/>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BFE3FBB"/>
    <w:multiLevelType w:val="hybridMultilevel"/>
    <w:tmpl w:val="2626CC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4BD50E2"/>
    <w:multiLevelType w:val="hybridMultilevel"/>
    <w:tmpl w:val="55668EE0"/>
    <w:lvl w:ilvl="0" w:tplc="FFFFFFFF">
      <w:start w:val="1"/>
      <w:numFmt w:val="bullet"/>
      <w:lvlText w:val=""/>
      <w:lvlJc w:val="left"/>
      <w:pPr>
        <w:ind w:left="720" w:hanging="360"/>
      </w:pPr>
      <w:rPr>
        <w:rFonts w:hint="default" w:ascii="Wingdings" w:hAnsi="Wingdings"/>
      </w:rPr>
    </w:lvl>
    <w:lvl w:ilvl="1" w:tplc="FFFFFFFF">
      <w:start w:val="1"/>
      <w:numFmt w:val="bullet"/>
      <w:lvlText w:val=""/>
      <w:lvlJc w:val="left"/>
      <w:pPr>
        <w:ind w:left="360" w:hanging="360"/>
      </w:pPr>
      <w:rPr>
        <w:rFonts w:hint="default" w:ascii="Symbol" w:hAnsi="Symbol"/>
      </w:rPr>
    </w:lvl>
    <w:lvl w:ilvl="2" w:tplc="84320126">
      <w:start w:val="1"/>
      <w:numFmt w:val="bullet"/>
      <w:lvlText w:val="-"/>
      <w:lvlJc w:val="left"/>
      <w:pPr>
        <w:ind w:left="360" w:hanging="360"/>
      </w:pPr>
      <w:rPr>
        <w:rFonts w:hint="default" w:ascii="Courier New" w:hAnsi="Courier New"/>
      </w:rPr>
    </w:lvl>
    <w:lvl w:ilvl="3" w:tplc="84320126">
      <w:start w:val="1"/>
      <w:numFmt w:val="bullet"/>
      <w:lvlText w:val="-"/>
      <w:lvlJc w:val="left"/>
      <w:pPr>
        <w:ind w:left="2880" w:hanging="360"/>
      </w:pPr>
      <w:rPr>
        <w:rFonts w:hint="default" w:ascii="Courier New" w:hAnsi="Courier New"/>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9E51A82"/>
    <w:multiLevelType w:val="hybridMultilevel"/>
    <w:tmpl w:val="F8546C52"/>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4AAA2343"/>
    <w:multiLevelType w:val="hybridMultilevel"/>
    <w:tmpl w:val="6E4A722C"/>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1420740"/>
    <w:multiLevelType w:val="hybridMultilevel"/>
    <w:tmpl w:val="C2FE054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5156242B"/>
    <w:multiLevelType w:val="hybridMultilevel"/>
    <w:tmpl w:val="70887A34"/>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63D3670A"/>
    <w:multiLevelType w:val="multilevel"/>
    <w:tmpl w:val="78FE1F54"/>
    <w:lvl w:ilvl="0">
      <w:start w:val="1"/>
      <w:numFmt w:val="bullet"/>
      <w:lvlText w:val=""/>
      <w:lvlJc w:val="left"/>
      <w:pPr>
        <w:tabs>
          <w:tab w:val="num" w:pos="4680"/>
        </w:tabs>
        <w:ind w:left="4680" w:hanging="360"/>
      </w:pPr>
      <w:rPr>
        <w:rFonts w:hint="default" w:ascii="Symbol" w:hAnsi="Symbol"/>
        <w:sz w:val="20"/>
      </w:rPr>
    </w:lvl>
    <w:lvl w:ilvl="1">
      <w:start w:val="1"/>
      <w:numFmt w:val="bullet"/>
      <w:lvlText w:val=""/>
      <w:lvlJc w:val="left"/>
      <w:pPr>
        <w:tabs>
          <w:tab w:val="num" w:pos="5400"/>
        </w:tabs>
        <w:ind w:left="5400" w:hanging="360"/>
      </w:pPr>
      <w:rPr>
        <w:rFonts w:hint="default" w:ascii="Symbol" w:hAnsi="Symbol"/>
        <w:sz w:val="20"/>
      </w:rPr>
    </w:lvl>
    <w:lvl w:ilvl="2">
      <w:start w:val="1"/>
      <w:numFmt w:val="bullet"/>
      <w:lvlText w:val=""/>
      <w:lvlJc w:val="left"/>
      <w:pPr>
        <w:tabs>
          <w:tab w:val="num" w:pos="6120"/>
        </w:tabs>
        <w:ind w:left="6120" w:hanging="360"/>
      </w:pPr>
      <w:rPr>
        <w:rFonts w:hint="default" w:ascii="Symbol" w:hAnsi="Symbol"/>
        <w:sz w:val="20"/>
      </w:rPr>
    </w:lvl>
    <w:lvl w:ilvl="3" w:tentative="1">
      <w:start w:val="1"/>
      <w:numFmt w:val="bullet"/>
      <w:lvlText w:val=""/>
      <w:lvlJc w:val="left"/>
      <w:pPr>
        <w:tabs>
          <w:tab w:val="num" w:pos="6840"/>
        </w:tabs>
        <w:ind w:left="6840" w:hanging="360"/>
      </w:pPr>
      <w:rPr>
        <w:rFonts w:hint="default" w:ascii="Symbol" w:hAnsi="Symbol"/>
        <w:sz w:val="20"/>
      </w:rPr>
    </w:lvl>
    <w:lvl w:ilvl="4" w:tentative="1">
      <w:start w:val="1"/>
      <w:numFmt w:val="bullet"/>
      <w:lvlText w:val=""/>
      <w:lvlJc w:val="left"/>
      <w:pPr>
        <w:tabs>
          <w:tab w:val="num" w:pos="7560"/>
        </w:tabs>
        <w:ind w:left="7560" w:hanging="360"/>
      </w:pPr>
      <w:rPr>
        <w:rFonts w:hint="default" w:ascii="Symbol" w:hAnsi="Symbol"/>
        <w:sz w:val="20"/>
      </w:rPr>
    </w:lvl>
    <w:lvl w:ilvl="5" w:tentative="1">
      <w:start w:val="1"/>
      <w:numFmt w:val="bullet"/>
      <w:lvlText w:val=""/>
      <w:lvlJc w:val="left"/>
      <w:pPr>
        <w:tabs>
          <w:tab w:val="num" w:pos="8280"/>
        </w:tabs>
        <w:ind w:left="8280" w:hanging="360"/>
      </w:pPr>
      <w:rPr>
        <w:rFonts w:hint="default" w:ascii="Symbol" w:hAnsi="Symbol"/>
        <w:sz w:val="20"/>
      </w:rPr>
    </w:lvl>
    <w:lvl w:ilvl="6" w:tentative="1">
      <w:start w:val="1"/>
      <w:numFmt w:val="bullet"/>
      <w:lvlText w:val=""/>
      <w:lvlJc w:val="left"/>
      <w:pPr>
        <w:tabs>
          <w:tab w:val="num" w:pos="9000"/>
        </w:tabs>
        <w:ind w:left="9000" w:hanging="360"/>
      </w:pPr>
      <w:rPr>
        <w:rFonts w:hint="default" w:ascii="Symbol" w:hAnsi="Symbol"/>
        <w:sz w:val="20"/>
      </w:rPr>
    </w:lvl>
    <w:lvl w:ilvl="7" w:tentative="1">
      <w:start w:val="1"/>
      <w:numFmt w:val="bullet"/>
      <w:lvlText w:val=""/>
      <w:lvlJc w:val="left"/>
      <w:pPr>
        <w:tabs>
          <w:tab w:val="num" w:pos="9720"/>
        </w:tabs>
        <w:ind w:left="9720" w:hanging="360"/>
      </w:pPr>
      <w:rPr>
        <w:rFonts w:hint="default" w:ascii="Symbol" w:hAnsi="Symbol"/>
        <w:sz w:val="20"/>
      </w:rPr>
    </w:lvl>
    <w:lvl w:ilvl="8" w:tentative="1">
      <w:start w:val="1"/>
      <w:numFmt w:val="bullet"/>
      <w:lvlText w:val=""/>
      <w:lvlJc w:val="left"/>
      <w:pPr>
        <w:tabs>
          <w:tab w:val="num" w:pos="10440"/>
        </w:tabs>
        <w:ind w:left="10440" w:hanging="360"/>
      </w:pPr>
      <w:rPr>
        <w:rFonts w:hint="default" w:ascii="Symbol" w:hAnsi="Symbol"/>
        <w:sz w:val="20"/>
      </w:rPr>
    </w:lvl>
  </w:abstractNum>
  <w:abstractNum w:abstractNumId="26" w15:restartNumberingAfterBreak="0">
    <w:nsid w:val="65A94AF7"/>
    <w:multiLevelType w:val="hybridMultilevel"/>
    <w:tmpl w:val="D9FC3D10"/>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68223C70"/>
    <w:multiLevelType w:val="multilevel"/>
    <w:tmpl w:val="CB40E02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99B0B26"/>
    <w:multiLevelType w:val="hybridMultilevel"/>
    <w:tmpl w:val="DAA2F20C"/>
    <w:lvl w:ilvl="0" w:tplc="FFFFFFFF">
      <w:start w:val="1"/>
      <w:numFmt w:val="bullet"/>
      <w:lvlText w:val=""/>
      <w:lvlJc w:val="left"/>
      <w:pPr>
        <w:ind w:left="720" w:hanging="360"/>
      </w:pPr>
      <w:rPr>
        <w:rFonts w:hint="default" w:ascii="Wingdings" w:hAnsi="Wingdings"/>
      </w:rPr>
    </w:lvl>
    <w:lvl w:ilvl="1" w:tplc="FFFFFFFF">
      <w:start w:val="1"/>
      <w:numFmt w:val="bullet"/>
      <w:lvlText w:val=""/>
      <w:lvlJc w:val="left"/>
      <w:pPr>
        <w:ind w:left="360" w:hanging="360"/>
      </w:pPr>
      <w:rPr>
        <w:rFonts w:hint="default" w:ascii="Symbol" w:hAnsi="Symbol"/>
      </w:rPr>
    </w:lvl>
    <w:lvl w:ilvl="2" w:tplc="84320126">
      <w:start w:val="1"/>
      <w:numFmt w:val="bullet"/>
      <w:lvlText w:val="-"/>
      <w:lvlJc w:val="left"/>
      <w:pPr>
        <w:ind w:left="360" w:hanging="360"/>
      </w:pPr>
      <w:rPr>
        <w:rFonts w:hint="default" w:ascii="Courier New" w:hAnsi="Courier New"/>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B247796"/>
    <w:multiLevelType w:val="hybridMultilevel"/>
    <w:tmpl w:val="2CE4B1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94454983">
    <w:abstractNumId w:val="15"/>
  </w:num>
  <w:num w:numId="2" w16cid:durableId="530073808">
    <w:abstractNumId w:val="3"/>
  </w:num>
  <w:num w:numId="3" w16cid:durableId="1203786415">
    <w:abstractNumId w:val="26"/>
  </w:num>
  <w:num w:numId="4" w16cid:durableId="2141800374">
    <w:abstractNumId w:val="11"/>
  </w:num>
  <w:num w:numId="5" w16cid:durableId="296029500">
    <w:abstractNumId w:val="2"/>
  </w:num>
  <w:num w:numId="6" w16cid:durableId="1869104591">
    <w:abstractNumId w:val="0"/>
  </w:num>
  <w:num w:numId="7" w16cid:durableId="287468535">
    <w:abstractNumId w:val="29"/>
  </w:num>
  <w:num w:numId="8" w16cid:durableId="1333223654">
    <w:abstractNumId w:val="6"/>
  </w:num>
  <w:num w:numId="9" w16cid:durableId="1043485027">
    <w:abstractNumId w:val="19"/>
  </w:num>
  <w:num w:numId="10" w16cid:durableId="1499272416">
    <w:abstractNumId w:val="23"/>
  </w:num>
  <w:num w:numId="11" w16cid:durableId="777333372">
    <w:abstractNumId w:val="17"/>
  </w:num>
  <w:num w:numId="12" w16cid:durableId="294289283">
    <w:abstractNumId w:val="1"/>
  </w:num>
  <w:num w:numId="13" w16cid:durableId="378214447">
    <w:abstractNumId w:val="8"/>
  </w:num>
  <w:num w:numId="14" w16cid:durableId="1894731008">
    <w:abstractNumId w:val="21"/>
  </w:num>
  <w:num w:numId="15" w16cid:durableId="518618395">
    <w:abstractNumId w:val="22"/>
  </w:num>
  <w:num w:numId="16" w16cid:durableId="154298418">
    <w:abstractNumId w:val="14"/>
  </w:num>
  <w:num w:numId="17" w16cid:durableId="1877309632">
    <w:abstractNumId w:val="7"/>
  </w:num>
  <w:num w:numId="18" w16cid:durableId="2012947648">
    <w:abstractNumId w:val="24"/>
  </w:num>
  <w:num w:numId="19" w16cid:durableId="523327389">
    <w:abstractNumId w:val="5"/>
  </w:num>
  <w:num w:numId="20" w16cid:durableId="1528057494">
    <w:abstractNumId w:val="27"/>
  </w:num>
  <w:num w:numId="21" w16cid:durableId="2009750043">
    <w:abstractNumId w:val="25"/>
  </w:num>
  <w:num w:numId="22" w16cid:durableId="1984846624">
    <w:abstractNumId w:val="10"/>
  </w:num>
  <w:num w:numId="23" w16cid:durableId="553084316">
    <w:abstractNumId w:val="13"/>
  </w:num>
  <w:num w:numId="24" w16cid:durableId="1297835855">
    <w:abstractNumId w:val="12"/>
  </w:num>
  <w:num w:numId="25" w16cid:durableId="285702045">
    <w:abstractNumId w:val="4"/>
  </w:num>
  <w:num w:numId="26" w16cid:durableId="56167243">
    <w:abstractNumId w:val="9"/>
  </w:num>
  <w:num w:numId="27" w16cid:durableId="1494640455">
    <w:abstractNumId w:val="18"/>
  </w:num>
  <w:num w:numId="28" w16cid:durableId="714934225">
    <w:abstractNumId w:val="16"/>
  </w:num>
  <w:num w:numId="29" w16cid:durableId="1581140770">
    <w:abstractNumId w:val="28"/>
  </w:num>
  <w:num w:numId="30" w16cid:durableId="49689401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48"/>
    <w:rsid w:val="00001FDE"/>
    <w:rsid w:val="00004224"/>
    <w:rsid w:val="000076C0"/>
    <w:rsid w:val="000106EE"/>
    <w:rsid w:val="000130F5"/>
    <w:rsid w:val="00014791"/>
    <w:rsid w:val="00015144"/>
    <w:rsid w:val="00015BE4"/>
    <w:rsid w:val="00017D66"/>
    <w:rsid w:val="00020203"/>
    <w:rsid w:val="00021E90"/>
    <w:rsid w:val="00022354"/>
    <w:rsid w:val="000267AB"/>
    <w:rsid w:val="000279AE"/>
    <w:rsid w:val="00030DCE"/>
    <w:rsid w:val="000374BD"/>
    <w:rsid w:val="00041782"/>
    <w:rsid w:val="00050ACC"/>
    <w:rsid w:val="000511B5"/>
    <w:rsid w:val="00055902"/>
    <w:rsid w:val="00061FA9"/>
    <w:rsid w:val="0007113D"/>
    <w:rsid w:val="00071313"/>
    <w:rsid w:val="00074166"/>
    <w:rsid w:val="00074BC6"/>
    <w:rsid w:val="00075971"/>
    <w:rsid w:val="00081ACE"/>
    <w:rsid w:val="00083C04"/>
    <w:rsid w:val="0008578A"/>
    <w:rsid w:val="00085CF5"/>
    <w:rsid w:val="00085D7B"/>
    <w:rsid w:val="0008750A"/>
    <w:rsid w:val="00092BA5"/>
    <w:rsid w:val="0009439B"/>
    <w:rsid w:val="00095F6D"/>
    <w:rsid w:val="000962B6"/>
    <w:rsid w:val="000969C4"/>
    <w:rsid w:val="000A76CC"/>
    <w:rsid w:val="000B32C8"/>
    <w:rsid w:val="000B6BBA"/>
    <w:rsid w:val="000B7ACD"/>
    <w:rsid w:val="000C0FDA"/>
    <w:rsid w:val="000C189A"/>
    <w:rsid w:val="000C3629"/>
    <w:rsid w:val="000C3BEE"/>
    <w:rsid w:val="000C3C86"/>
    <w:rsid w:val="000C6C78"/>
    <w:rsid w:val="000D059D"/>
    <w:rsid w:val="000D2568"/>
    <w:rsid w:val="000D47FB"/>
    <w:rsid w:val="000D73AA"/>
    <w:rsid w:val="000E3F58"/>
    <w:rsid w:val="000E4849"/>
    <w:rsid w:val="000E5AF7"/>
    <w:rsid w:val="000E5C60"/>
    <w:rsid w:val="000E68BF"/>
    <w:rsid w:val="000E7896"/>
    <w:rsid w:val="000F060E"/>
    <w:rsid w:val="000F1C3B"/>
    <w:rsid w:val="000F3AEC"/>
    <w:rsid w:val="000F5BE3"/>
    <w:rsid w:val="0010552B"/>
    <w:rsid w:val="00107553"/>
    <w:rsid w:val="00124CC6"/>
    <w:rsid w:val="001340B4"/>
    <w:rsid w:val="001340CF"/>
    <w:rsid w:val="001349C8"/>
    <w:rsid w:val="0013599A"/>
    <w:rsid w:val="00144F49"/>
    <w:rsid w:val="00145039"/>
    <w:rsid w:val="0014790E"/>
    <w:rsid w:val="0015234F"/>
    <w:rsid w:val="00152FB2"/>
    <w:rsid w:val="001568BA"/>
    <w:rsid w:val="00164D9E"/>
    <w:rsid w:val="00165043"/>
    <w:rsid w:val="00170846"/>
    <w:rsid w:val="00171A59"/>
    <w:rsid w:val="00176322"/>
    <w:rsid w:val="00177012"/>
    <w:rsid w:val="00177A18"/>
    <w:rsid w:val="0018205C"/>
    <w:rsid w:val="0018255F"/>
    <w:rsid w:val="00187999"/>
    <w:rsid w:val="001955B5"/>
    <w:rsid w:val="0019643F"/>
    <w:rsid w:val="001A219B"/>
    <w:rsid w:val="001A382B"/>
    <w:rsid w:val="001B7BF7"/>
    <w:rsid w:val="001C2437"/>
    <w:rsid w:val="001C40E5"/>
    <w:rsid w:val="001C4397"/>
    <w:rsid w:val="001C5007"/>
    <w:rsid w:val="001D645B"/>
    <w:rsid w:val="001E3FE2"/>
    <w:rsid w:val="001F2A6D"/>
    <w:rsid w:val="001F3B5B"/>
    <w:rsid w:val="001F3D23"/>
    <w:rsid w:val="001F5B9B"/>
    <w:rsid w:val="001F74C6"/>
    <w:rsid w:val="001F75A1"/>
    <w:rsid w:val="00201E81"/>
    <w:rsid w:val="00202247"/>
    <w:rsid w:val="002062F8"/>
    <w:rsid w:val="00216771"/>
    <w:rsid w:val="002202CB"/>
    <w:rsid w:val="0022255F"/>
    <w:rsid w:val="00224306"/>
    <w:rsid w:val="00226144"/>
    <w:rsid w:val="00226584"/>
    <w:rsid w:val="00226D90"/>
    <w:rsid w:val="00235B74"/>
    <w:rsid w:val="00242A97"/>
    <w:rsid w:val="0025270B"/>
    <w:rsid w:val="00254100"/>
    <w:rsid w:val="0025463A"/>
    <w:rsid w:val="0026131A"/>
    <w:rsid w:val="002639B4"/>
    <w:rsid w:val="00266145"/>
    <w:rsid w:val="00266CB7"/>
    <w:rsid w:val="002702C9"/>
    <w:rsid w:val="00280233"/>
    <w:rsid w:val="0028028C"/>
    <w:rsid w:val="00281541"/>
    <w:rsid w:val="00283380"/>
    <w:rsid w:val="00286945"/>
    <w:rsid w:val="00286D72"/>
    <w:rsid w:val="0029072C"/>
    <w:rsid w:val="00292241"/>
    <w:rsid w:val="002959E6"/>
    <w:rsid w:val="002975BF"/>
    <w:rsid w:val="002A5534"/>
    <w:rsid w:val="002A643B"/>
    <w:rsid w:val="002B1339"/>
    <w:rsid w:val="002C06AE"/>
    <w:rsid w:val="002C1E94"/>
    <w:rsid w:val="002C2593"/>
    <w:rsid w:val="002C6702"/>
    <w:rsid w:val="002C7AB0"/>
    <w:rsid w:val="002D4E02"/>
    <w:rsid w:val="002D627D"/>
    <w:rsid w:val="002D67AF"/>
    <w:rsid w:val="002D7690"/>
    <w:rsid w:val="002E3613"/>
    <w:rsid w:val="002E5287"/>
    <w:rsid w:val="002E5938"/>
    <w:rsid w:val="002F35C9"/>
    <w:rsid w:val="003013A5"/>
    <w:rsid w:val="00303B7D"/>
    <w:rsid w:val="00317261"/>
    <w:rsid w:val="003216F9"/>
    <w:rsid w:val="00330006"/>
    <w:rsid w:val="00333E98"/>
    <w:rsid w:val="00335B6C"/>
    <w:rsid w:val="003425AE"/>
    <w:rsid w:val="00343811"/>
    <w:rsid w:val="0034474B"/>
    <w:rsid w:val="003530AB"/>
    <w:rsid w:val="00355053"/>
    <w:rsid w:val="00361775"/>
    <w:rsid w:val="003665C0"/>
    <w:rsid w:val="003679D6"/>
    <w:rsid w:val="00370608"/>
    <w:rsid w:val="00372D6F"/>
    <w:rsid w:val="00375EE6"/>
    <w:rsid w:val="003767A2"/>
    <w:rsid w:val="003775F6"/>
    <w:rsid w:val="003801A1"/>
    <w:rsid w:val="0038065C"/>
    <w:rsid w:val="00380BE8"/>
    <w:rsid w:val="00385E0B"/>
    <w:rsid w:val="003872BE"/>
    <w:rsid w:val="00393A51"/>
    <w:rsid w:val="00395034"/>
    <w:rsid w:val="003A32B0"/>
    <w:rsid w:val="003A3A1A"/>
    <w:rsid w:val="003A6DF7"/>
    <w:rsid w:val="003B2FFB"/>
    <w:rsid w:val="003B5BF3"/>
    <w:rsid w:val="003B6160"/>
    <w:rsid w:val="003C49F6"/>
    <w:rsid w:val="003C4F71"/>
    <w:rsid w:val="003D50A1"/>
    <w:rsid w:val="003D626D"/>
    <w:rsid w:val="003E25C4"/>
    <w:rsid w:val="003E7EA2"/>
    <w:rsid w:val="003F02D8"/>
    <w:rsid w:val="003F0B2E"/>
    <w:rsid w:val="003F4616"/>
    <w:rsid w:val="003F59EF"/>
    <w:rsid w:val="00401194"/>
    <w:rsid w:val="00401F49"/>
    <w:rsid w:val="00401FE4"/>
    <w:rsid w:val="004039E6"/>
    <w:rsid w:val="0040705A"/>
    <w:rsid w:val="00415E67"/>
    <w:rsid w:val="00427280"/>
    <w:rsid w:val="0043112E"/>
    <w:rsid w:val="00434BBF"/>
    <w:rsid w:val="00437015"/>
    <w:rsid w:val="00440242"/>
    <w:rsid w:val="004438FE"/>
    <w:rsid w:val="00446EA1"/>
    <w:rsid w:val="00451769"/>
    <w:rsid w:val="004533FD"/>
    <w:rsid w:val="004641AA"/>
    <w:rsid w:val="00464312"/>
    <w:rsid w:val="00464B0F"/>
    <w:rsid w:val="0046510F"/>
    <w:rsid w:val="00467944"/>
    <w:rsid w:val="00485D6C"/>
    <w:rsid w:val="004949DD"/>
    <w:rsid w:val="00495EB6"/>
    <w:rsid w:val="00496709"/>
    <w:rsid w:val="004B2A14"/>
    <w:rsid w:val="004B2EE6"/>
    <w:rsid w:val="004B451C"/>
    <w:rsid w:val="004B60DE"/>
    <w:rsid w:val="004B7551"/>
    <w:rsid w:val="004C0140"/>
    <w:rsid w:val="004C341F"/>
    <w:rsid w:val="004C5F01"/>
    <w:rsid w:val="004D5ED8"/>
    <w:rsid w:val="004E2319"/>
    <w:rsid w:val="004E6FF2"/>
    <w:rsid w:val="004F45C4"/>
    <w:rsid w:val="004F4A78"/>
    <w:rsid w:val="004F718F"/>
    <w:rsid w:val="004F7A23"/>
    <w:rsid w:val="005024F4"/>
    <w:rsid w:val="005079CF"/>
    <w:rsid w:val="005119DF"/>
    <w:rsid w:val="00517E96"/>
    <w:rsid w:val="00522775"/>
    <w:rsid w:val="0052566B"/>
    <w:rsid w:val="00533819"/>
    <w:rsid w:val="005456F8"/>
    <w:rsid w:val="005502AF"/>
    <w:rsid w:val="00550E19"/>
    <w:rsid w:val="005526F7"/>
    <w:rsid w:val="005535B1"/>
    <w:rsid w:val="005550EF"/>
    <w:rsid w:val="00560EBE"/>
    <w:rsid w:val="00572782"/>
    <w:rsid w:val="00572E98"/>
    <w:rsid w:val="00573E07"/>
    <w:rsid w:val="00573F33"/>
    <w:rsid w:val="00576DBA"/>
    <w:rsid w:val="00580253"/>
    <w:rsid w:val="00582C41"/>
    <w:rsid w:val="0059747A"/>
    <w:rsid w:val="005A354F"/>
    <w:rsid w:val="005A4860"/>
    <w:rsid w:val="005A48F3"/>
    <w:rsid w:val="005B03FE"/>
    <w:rsid w:val="005B250F"/>
    <w:rsid w:val="005B3B6E"/>
    <w:rsid w:val="005B7839"/>
    <w:rsid w:val="005C0B40"/>
    <w:rsid w:val="005C13DC"/>
    <w:rsid w:val="005E240D"/>
    <w:rsid w:val="005F2B8B"/>
    <w:rsid w:val="005F3FD0"/>
    <w:rsid w:val="005F5735"/>
    <w:rsid w:val="005F5D5B"/>
    <w:rsid w:val="005F7448"/>
    <w:rsid w:val="00602C6A"/>
    <w:rsid w:val="00614B3C"/>
    <w:rsid w:val="00622035"/>
    <w:rsid w:val="00622389"/>
    <w:rsid w:val="00624232"/>
    <w:rsid w:val="00637540"/>
    <w:rsid w:val="006400CC"/>
    <w:rsid w:val="0064355F"/>
    <w:rsid w:val="0064618D"/>
    <w:rsid w:val="006476A0"/>
    <w:rsid w:val="0065181D"/>
    <w:rsid w:val="00655335"/>
    <w:rsid w:val="0065784F"/>
    <w:rsid w:val="006767C2"/>
    <w:rsid w:val="006818B8"/>
    <w:rsid w:val="006837B7"/>
    <w:rsid w:val="00687497"/>
    <w:rsid w:val="00687E7D"/>
    <w:rsid w:val="00690110"/>
    <w:rsid w:val="00694200"/>
    <w:rsid w:val="006A059A"/>
    <w:rsid w:val="006A0FBD"/>
    <w:rsid w:val="006A1435"/>
    <w:rsid w:val="006A631F"/>
    <w:rsid w:val="006B5619"/>
    <w:rsid w:val="006B565D"/>
    <w:rsid w:val="006C0845"/>
    <w:rsid w:val="006C22CF"/>
    <w:rsid w:val="006C47B5"/>
    <w:rsid w:val="006C5727"/>
    <w:rsid w:val="006C6C93"/>
    <w:rsid w:val="006D02FD"/>
    <w:rsid w:val="006D15C0"/>
    <w:rsid w:val="006D2D02"/>
    <w:rsid w:val="006D42A9"/>
    <w:rsid w:val="006D6F9B"/>
    <w:rsid w:val="006F15B8"/>
    <w:rsid w:val="006F6347"/>
    <w:rsid w:val="007070FC"/>
    <w:rsid w:val="00711CED"/>
    <w:rsid w:val="0071395E"/>
    <w:rsid w:val="00723122"/>
    <w:rsid w:val="00726F08"/>
    <w:rsid w:val="00734760"/>
    <w:rsid w:val="007356DB"/>
    <w:rsid w:val="00737AC4"/>
    <w:rsid w:val="00737B15"/>
    <w:rsid w:val="0074479D"/>
    <w:rsid w:val="007508AD"/>
    <w:rsid w:val="007512F9"/>
    <w:rsid w:val="00752D0E"/>
    <w:rsid w:val="00755959"/>
    <w:rsid w:val="00760987"/>
    <w:rsid w:val="00764032"/>
    <w:rsid w:val="007658D8"/>
    <w:rsid w:val="0076698D"/>
    <w:rsid w:val="0077017A"/>
    <w:rsid w:val="00770FBC"/>
    <w:rsid w:val="00771020"/>
    <w:rsid w:val="00772DC3"/>
    <w:rsid w:val="00775332"/>
    <w:rsid w:val="007764E5"/>
    <w:rsid w:val="007777E4"/>
    <w:rsid w:val="00785B93"/>
    <w:rsid w:val="007910FD"/>
    <w:rsid w:val="00793282"/>
    <w:rsid w:val="00794B6B"/>
    <w:rsid w:val="00796C59"/>
    <w:rsid w:val="007A15D3"/>
    <w:rsid w:val="007A7D94"/>
    <w:rsid w:val="007B0078"/>
    <w:rsid w:val="007B019C"/>
    <w:rsid w:val="007B23D9"/>
    <w:rsid w:val="007B5F9D"/>
    <w:rsid w:val="007C3124"/>
    <w:rsid w:val="007C5A1F"/>
    <w:rsid w:val="007C6A05"/>
    <w:rsid w:val="007E1692"/>
    <w:rsid w:val="007E276A"/>
    <w:rsid w:val="007E4ADB"/>
    <w:rsid w:val="007E71E5"/>
    <w:rsid w:val="007F0045"/>
    <w:rsid w:val="007F0443"/>
    <w:rsid w:val="007F08DC"/>
    <w:rsid w:val="007F241C"/>
    <w:rsid w:val="007F46E0"/>
    <w:rsid w:val="007F64A3"/>
    <w:rsid w:val="007F78E0"/>
    <w:rsid w:val="00806780"/>
    <w:rsid w:val="00806950"/>
    <w:rsid w:val="00807D08"/>
    <w:rsid w:val="00812B6D"/>
    <w:rsid w:val="008148D3"/>
    <w:rsid w:val="00816427"/>
    <w:rsid w:val="00816851"/>
    <w:rsid w:val="00825140"/>
    <w:rsid w:val="00827C00"/>
    <w:rsid w:val="0083110E"/>
    <w:rsid w:val="0084698D"/>
    <w:rsid w:val="00847673"/>
    <w:rsid w:val="00851304"/>
    <w:rsid w:val="00851EAC"/>
    <w:rsid w:val="008527B9"/>
    <w:rsid w:val="0085401D"/>
    <w:rsid w:val="008548E7"/>
    <w:rsid w:val="00870969"/>
    <w:rsid w:val="00872023"/>
    <w:rsid w:val="00874C0C"/>
    <w:rsid w:val="00877FC6"/>
    <w:rsid w:val="00880C80"/>
    <w:rsid w:val="00882AE8"/>
    <w:rsid w:val="008849E9"/>
    <w:rsid w:val="0089033E"/>
    <w:rsid w:val="00890616"/>
    <w:rsid w:val="008934A3"/>
    <w:rsid w:val="008971BA"/>
    <w:rsid w:val="0089768A"/>
    <w:rsid w:val="00897BFB"/>
    <w:rsid w:val="008A19FF"/>
    <w:rsid w:val="008A2597"/>
    <w:rsid w:val="008A2EB6"/>
    <w:rsid w:val="008A3930"/>
    <w:rsid w:val="008B72BB"/>
    <w:rsid w:val="008C14FF"/>
    <w:rsid w:val="008D0E3A"/>
    <w:rsid w:val="008D21A7"/>
    <w:rsid w:val="008D34A5"/>
    <w:rsid w:val="008D5B04"/>
    <w:rsid w:val="008D7531"/>
    <w:rsid w:val="008E09C7"/>
    <w:rsid w:val="008E5F70"/>
    <w:rsid w:val="008E6F42"/>
    <w:rsid w:val="008F0D1B"/>
    <w:rsid w:val="008F27E8"/>
    <w:rsid w:val="008F3832"/>
    <w:rsid w:val="008F3939"/>
    <w:rsid w:val="00901715"/>
    <w:rsid w:val="0091111E"/>
    <w:rsid w:val="00912E02"/>
    <w:rsid w:val="009200DE"/>
    <w:rsid w:val="009261F6"/>
    <w:rsid w:val="00926954"/>
    <w:rsid w:val="00930D83"/>
    <w:rsid w:val="00935E14"/>
    <w:rsid w:val="00940005"/>
    <w:rsid w:val="00945DB7"/>
    <w:rsid w:val="009502FD"/>
    <w:rsid w:val="009552E7"/>
    <w:rsid w:val="00963AF8"/>
    <w:rsid w:val="009652AB"/>
    <w:rsid w:val="00965763"/>
    <w:rsid w:val="00965D7D"/>
    <w:rsid w:val="00971A2C"/>
    <w:rsid w:val="00974538"/>
    <w:rsid w:val="00981E88"/>
    <w:rsid w:val="00992D6D"/>
    <w:rsid w:val="009A0EC6"/>
    <w:rsid w:val="009A1130"/>
    <w:rsid w:val="009B02B8"/>
    <w:rsid w:val="009B02C7"/>
    <w:rsid w:val="009B0701"/>
    <w:rsid w:val="009C0EDF"/>
    <w:rsid w:val="009C149B"/>
    <w:rsid w:val="009C2AA8"/>
    <w:rsid w:val="009C65CC"/>
    <w:rsid w:val="009D524C"/>
    <w:rsid w:val="009D6089"/>
    <w:rsid w:val="009E07C2"/>
    <w:rsid w:val="009E086B"/>
    <w:rsid w:val="009E219E"/>
    <w:rsid w:val="009E248C"/>
    <w:rsid w:val="009E63CD"/>
    <w:rsid w:val="009F1A44"/>
    <w:rsid w:val="009F1C29"/>
    <w:rsid w:val="009F313D"/>
    <w:rsid w:val="009F3986"/>
    <w:rsid w:val="009F406C"/>
    <w:rsid w:val="00A00C3E"/>
    <w:rsid w:val="00A02A9C"/>
    <w:rsid w:val="00A053A8"/>
    <w:rsid w:val="00A07B31"/>
    <w:rsid w:val="00A14191"/>
    <w:rsid w:val="00A160B9"/>
    <w:rsid w:val="00A22D77"/>
    <w:rsid w:val="00A329A5"/>
    <w:rsid w:val="00A37860"/>
    <w:rsid w:val="00A42904"/>
    <w:rsid w:val="00A457C0"/>
    <w:rsid w:val="00A47780"/>
    <w:rsid w:val="00A612D7"/>
    <w:rsid w:val="00A6593F"/>
    <w:rsid w:val="00A7283D"/>
    <w:rsid w:val="00A775CA"/>
    <w:rsid w:val="00A80D1D"/>
    <w:rsid w:val="00A82748"/>
    <w:rsid w:val="00A847D6"/>
    <w:rsid w:val="00A852B3"/>
    <w:rsid w:val="00A86724"/>
    <w:rsid w:val="00A92CD1"/>
    <w:rsid w:val="00A95181"/>
    <w:rsid w:val="00AA073F"/>
    <w:rsid w:val="00AA195B"/>
    <w:rsid w:val="00AA4841"/>
    <w:rsid w:val="00AA7177"/>
    <w:rsid w:val="00AA7508"/>
    <w:rsid w:val="00AB33EE"/>
    <w:rsid w:val="00AB5408"/>
    <w:rsid w:val="00AB7BBF"/>
    <w:rsid w:val="00AC44DB"/>
    <w:rsid w:val="00AC6C3B"/>
    <w:rsid w:val="00AD34F0"/>
    <w:rsid w:val="00AD6227"/>
    <w:rsid w:val="00AE553A"/>
    <w:rsid w:val="00AE5899"/>
    <w:rsid w:val="00AE5B12"/>
    <w:rsid w:val="00AF1095"/>
    <w:rsid w:val="00AF337C"/>
    <w:rsid w:val="00AF55D1"/>
    <w:rsid w:val="00AF7829"/>
    <w:rsid w:val="00B02E7A"/>
    <w:rsid w:val="00B059C6"/>
    <w:rsid w:val="00B0790C"/>
    <w:rsid w:val="00B07AAD"/>
    <w:rsid w:val="00B100DC"/>
    <w:rsid w:val="00B13574"/>
    <w:rsid w:val="00B15686"/>
    <w:rsid w:val="00B25194"/>
    <w:rsid w:val="00B3451C"/>
    <w:rsid w:val="00B34F75"/>
    <w:rsid w:val="00B35F3E"/>
    <w:rsid w:val="00B3795D"/>
    <w:rsid w:val="00B37FB2"/>
    <w:rsid w:val="00B45930"/>
    <w:rsid w:val="00B50887"/>
    <w:rsid w:val="00B53F04"/>
    <w:rsid w:val="00B5445E"/>
    <w:rsid w:val="00B54D80"/>
    <w:rsid w:val="00B61CF3"/>
    <w:rsid w:val="00B63FDE"/>
    <w:rsid w:val="00B749BD"/>
    <w:rsid w:val="00B755E0"/>
    <w:rsid w:val="00B76157"/>
    <w:rsid w:val="00B82E1F"/>
    <w:rsid w:val="00B90F96"/>
    <w:rsid w:val="00B93598"/>
    <w:rsid w:val="00B95824"/>
    <w:rsid w:val="00B976CD"/>
    <w:rsid w:val="00BB020C"/>
    <w:rsid w:val="00BB38B7"/>
    <w:rsid w:val="00BB4740"/>
    <w:rsid w:val="00BB6ECF"/>
    <w:rsid w:val="00BC0144"/>
    <w:rsid w:val="00BC46C5"/>
    <w:rsid w:val="00BD0684"/>
    <w:rsid w:val="00BD0F5D"/>
    <w:rsid w:val="00BD737A"/>
    <w:rsid w:val="00BE03A8"/>
    <w:rsid w:val="00BE08E3"/>
    <w:rsid w:val="00BF0575"/>
    <w:rsid w:val="00BF2715"/>
    <w:rsid w:val="00BF45B1"/>
    <w:rsid w:val="00BF49CF"/>
    <w:rsid w:val="00BF649A"/>
    <w:rsid w:val="00BF751D"/>
    <w:rsid w:val="00C0038D"/>
    <w:rsid w:val="00C03B17"/>
    <w:rsid w:val="00C237F3"/>
    <w:rsid w:val="00C23994"/>
    <w:rsid w:val="00C259CA"/>
    <w:rsid w:val="00C27056"/>
    <w:rsid w:val="00C31EF5"/>
    <w:rsid w:val="00C3341C"/>
    <w:rsid w:val="00C3691F"/>
    <w:rsid w:val="00C42E7A"/>
    <w:rsid w:val="00C430A3"/>
    <w:rsid w:val="00C46FCB"/>
    <w:rsid w:val="00C566C4"/>
    <w:rsid w:val="00C56EAF"/>
    <w:rsid w:val="00C574DA"/>
    <w:rsid w:val="00C6292A"/>
    <w:rsid w:val="00C6588B"/>
    <w:rsid w:val="00C65DD0"/>
    <w:rsid w:val="00C74924"/>
    <w:rsid w:val="00C74FBB"/>
    <w:rsid w:val="00C776CE"/>
    <w:rsid w:val="00C77FD4"/>
    <w:rsid w:val="00C84A2A"/>
    <w:rsid w:val="00C85F7B"/>
    <w:rsid w:val="00C87999"/>
    <w:rsid w:val="00C92BF3"/>
    <w:rsid w:val="00C948F0"/>
    <w:rsid w:val="00C95C3E"/>
    <w:rsid w:val="00CB75A2"/>
    <w:rsid w:val="00CB7BDA"/>
    <w:rsid w:val="00CC5932"/>
    <w:rsid w:val="00CD34FF"/>
    <w:rsid w:val="00CD4DCF"/>
    <w:rsid w:val="00CD57EA"/>
    <w:rsid w:val="00CE0B0C"/>
    <w:rsid w:val="00CE1E40"/>
    <w:rsid w:val="00CE4503"/>
    <w:rsid w:val="00CE630E"/>
    <w:rsid w:val="00CF2606"/>
    <w:rsid w:val="00CF35DE"/>
    <w:rsid w:val="00CF4702"/>
    <w:rsid w:val="00CF60D0"/>
    <w:rsid w:val="00CF715D"/>
    <w:rsid w:val="00D01587"/>
    <w:rsid w:val="00D015C7"/>
    <w:rsid w:val="00D0456C"/>
    <w:rsid w:val="00D05F77"/>
    <w:rsid w:val="00D11BE7"/>
    <w:rsid w:val="00D146E7"/>
    <w:rsid w:val="00D14786"/>
    <w:rsid w:val="00D21553"/>
    <w:rsid w:val="00D242C4"/>
    <w:rsid w:val="00D25C7B"/>
    <w:rsid w:val="00D267FA"/>
    <w:rsid w:val="00D31B24"/>
    <w:rsid w:val="00D343A2"/>
    <w:rsid w:val="00D35442"/>
    <w:rsid w:val="00D44B60"/>
    <w:rsid w:val="00D5071B"/>
    <w:rsid w:val="00D514C2"/>
    <w:rsid w:val="00D54640"/>
    <w:rsid w:val="00D57FC7"/>
    <w:rsid w:val="00D6532E"/>
    <w:rsid w:val="00D6717D"/>
    <w:rsid w:val="00D750E0"/>
    <w:rsid w:val="00D76486"/>
    <w:rsid w:val="00D80709"/>
    <w:rsid w:val="00D868B1"/>
    <w:rsid w:val="00D94590"/>
    <w:rsid w:val="00DA0413"/>
    <w:rsid w:val="00DA0653"/>
    <w:rsid w:val="00DA4DFB"/>
    <w:rsid w:val="00DA660C"/>
    <w:rsid w:val="00DA6A6A"/>
    <w:rsid w:val="00DA6E32"/>
    <w:rsid w:val="00DB17AE"/>
    <w:rsid w:val="00DB1991"/>
    <w:rsid w:val="00DB349B"/>
    <w:rsid w:val="00DC046B"/>
    <w:rsid w:val="00DC13BC"/>
    <w:rsid w:val="00DD2049"/>
    <w:rsid w:val="00DD6646"/>
    <w:rsid w:val="00DD6C0F"/>
    <w:rsid w:val="00DF0C95"/>
    <w:rsid w:val="00DF16FC"/>
    <w:rsid w:val="00DF43B4"/>
    <w:rsid w:val="00E0288E"/>
    <w:rsid w:val="00E0302A"/>
    <w:rsid w:val="00E06887"/>
    <w:rsid w:val="00E068F2"/>
    <w:rsid w:val="00E07240"/>
    <w:rsid w:val="00E16EBA"/>
    <w:rsid w:val="00E21CBF"/>
    <w:rsid w:val="00E30080"/>
    <w:rsid w:val="00E31CDB"/>
    <w:rsid w:val="00E5157F"/>
    <w:rsid w:val="00E52CF2"/>
    <w:rsid w:val="00E56D1E"/>
    <w:rsid w:val="00E63DC2"/>
    <w:rsid w:val="00E65659"/>
    <w:rsid w:val="00E73C37"/>
    <w:rsid w:val="00E80A78"/>
    <w:rsid w:val="00E81985"/>
    <w:rsid w:val="00E827A8"/>
    <w:rsid w:val="00E84773"/>
    <w:rsid w:val="00E85ABA"/>
    <w:rsid w:val="00E86E38"/>
    <w:rsid w:val="00E876B8"/>
    <w:rsid w:val="00E927A1"/>
    <w:rsid w:val="00E9313C"/>
    <w:rsid w:val="00E947D0"/>
    <w:rsid w:val="00E978B4"/>
    <w:rsid w:val="00EA30CF"/>
    <w:rsid w:val="00EA3E53"/>
    <w:rsid w:val="00EB0601"/>
    <w:rsid w:val="00EB3224"/>
    <w:rsid w:val="00EB5DC5"/>
    <w:rsid w:val="00EB6E23"/>
    <w:rsid w:val="00EC16F7"/>
    <w:rsid w:val="00ED0ACE"/>
    <w:rsid w:val="00ED1C36"/>
    <w:rsid w:val="00ED504D"/>
    <w:rsid w:val="00ED594D"/>
    <w:rsid w:val="00ED7632"/>
    <w:rsid w:val="00EF217F"/>
    <w:rsid w:val="00EF6764"/>
    <w:rsid w:val="00EF7971"/>
    <w:rsid w:val="00F11D05"/>
    <w:rsid w:val="00F12A8C"/>
    <w:rsid w:val="00F1584C"/>
    <w:rsid w:val="00F31BA3"/>
    <w:rsid w:val="00F332DA"/>
    <w:rsid w:val="00F33CEA"/>
    <w:rsid w:val="00F365C3"/>
    <w:rsid w:val="00F373C2"/>
    <w:rsid w:val="00F411A3"/>
    <w:rsid w:val="00F52F9F"/>
    <w:rsid w:val="00F5333A"/>
    <w:rsid w:val="00F53FB8"/>
    <w:rsid w:val="00F54425"/>
    <w:rsid w:val="00F56956"/>
    <w:rsid w:val="00F64DDC"/>
    <w:rsid w:val="00F775C8"/>
    <w:rsid w:val="00F820B2"/>
    <w:rsid w:val="00F84807"/>
    <w:rsid w:val="00F85CAE"/>
    <w:rsid w:val="00FA10A9"/>
    <w:rsid w:val="00FB30BA"/>
    <w:rsid w:val="00FB62A2"/>
    <w:rsid w:val="00FB644A"/>
    <w:rsid w:val="00FC3EE6"/>
    <w:rsid w:val="00FD16B4"/>
    <w:rsid w:val="00FD48C2"/>
    <w:rsid w:val="00FD6D1B"/>
    <w:rsid w:val="00FF425B"/>
    <w:rsid w:val="00FF4B7D"/>
    <w:rsid w:val="0238F7BD"/>
    <w:rsid w:val="03BCC877"/>
    <w:rsid w:val="0480A98F"/>
    <w:rsid w:val="0B51CA06"/>
    <w:rsid w:val="16392CCC"/>
    <w:rsid w:val="16FA3B97"/>
    <w:rsid w:val="184B25F2"/>
    <w:rsid w:val="1C6E1D74"/>
    <w:rsid w:val="222327E1"/>
    <w:rsid w:val="2D291B9D"/>
    <w:rsid w:val="300419D6"/>
    <w:rsid w:val="3E8F234E"/>
    <w:rsid w:val="4282200A"/>
    <w:rsid w:val="459074C1"/>
    <w:rsid w:val="497D5ECC"/>
    <w:rsid w:val="4BAF17E3"/>
    <w:rsid w:val="50B8CA60"/>
    <w:rsid w:val="53AF8A79"/>
    <w:rsid w:val="5B52D8BF"/>
    <w:rsid w:val="7368BC02"/>
    <w:rsid w:val="7BE6E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8BD6"/>
  <w15:docId w15:val="{E4B6356C-A1C0-47DC-97D8-03AB10E39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3">
    <w:name w:val="heading 3"/>
    <w:basedOn w:val="Standaard"/>
    <w:link w:val="Kop3Char"/>
    <w:uiPriority w:val="9"/>
    <w:qFormat/>
    <w:rsid w:val="005550EF"/>
    <w:pPr>
      <w:spacing w:before="100" w:beforeAutospacing="1" w:after="100" w:afterAutospacing="1"/>
      <w:outlineLvl w:val="2"/>
    </w:pPr>
    <w:rPr>
      <w:rFonts w:ascii="Times New Roman" w:hAnsi="Times New Roman" w:eastAsia="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9B0701"/>
    <w:pPr>
      <w:keepNext/>
      <w:keepLines/>
      <w:spacing w:before="40"/>
      <w:outlineLvl w:val="3"/>
    </w:pPr>
    <w:rPr>
      <w:rFonts w:asciiTheme="majorHAnsi" w:hAnsiTheme="majorHAnsi" w:eastAsiaTheme="majorEastAsia" w:cstheme="majorBidi"/>
      <w:i/>
      <w:iCs/>
      <w:color w:val="2E74B5"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A827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BC46C5"/>
    <w:rPr>
      <w:sz w:val="16"/>
      <w:szCs w:val="16"/>
    </w:rPr>
  </w:style>
  <w:style w:type="paragraph" w:styleId="Tekstopmerking">
    <w:name w:val="annotation text"/>
    <w:basedOn w:val="Standaard"/>
    <w:link w:val="TekstopmerkingChar"/>
    <w:uiPriority w:val="99"/>
    <w:unhideWhenUsed/>
    <w:rsid w:val="00BC46C5"/>
    <w:rPr>
      <w:sz w:val="20"/>
      <w:szCs w:val="20"/>
    </w:rPr>
  </w:style>
  <w:style w:type="character" w:styleId="TekstopmerkingChar" w:customStyle="1">
    <w:name w:val="Tekst opmerking Char"/>
    <w:basedOn w:val="Standaardalinea-lettertype"/>
    <w:link w:val="Tekstopmerking"/>
    <w:uiPriority w:val="99"/>
    <w:rsid w:val="00BC46C5"/>
    <w:rPr>
      <w:sz w:val="20"/>
      <w:szCs w:val="20"/>
    </w:rPr>
  </w:style>
  <w:style w:type="paragraph" w:styleId="Onderwerpvanopmerking">
    <w:name w:val="annotation subject"/>
    <w:basedOn w:val="Tekstopmerking"/>
    <w:next w:val="Tekstopmerking"/>
    <w:link w:val="OnderwerpvanopmerkingChar"/>
    <w:uiPriority w:val="99"/>
    <w:semiHidden/>
    <w:unhideWhenUsed/>
    <w:rsid w:val="00BC46C5"/>
    <w:rPr>
      <w:b/>
      <w:bCs/>
    </w:rPr>
  </w:style>
  <w:style w:type="character" w:styleId="OnderwerpvanopmerkingChar" w:customStyle="1">
    <w:name w:val="Onderwerp van opmerking Char"/>
    <w:basedOn w:val="TekstopmerkingChar"/>
    <w:link w:val="Onderwerpvanopmerking"/>
    <w:uiPriority w:val="99"/>
    <w:semiHidden/>
    <w:rsid w:val="00BC46C5"/>
    <w:rPr>
      <w:b/>
      <w:bCs/>
      <w:sz w:val="20"/>
      <w:szCs w:val="20"/>
    </w:rPr>
  </w:style>
  <w:style w:type="paragraph" w:styleId="Ballontekst">
    <w:name w:val="Balloon Text"/>
    <w:basedOn w:val="Standaard"/>
    <w:link w:val="BallontekstChar"/>
    <w:uiPriority w:val="99"/>
    <w:semiHidden/>
    <w:unhideWhenUsed/>
    <w:rsid w:val="00BC46C5"/>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C46C5"/>
    <w:rPr>
      <w:rFonts w:ascii="Segoe UI" w:hAnsi="Segoe UI" w:cs="Segoe UI"/>
      <w:sz w:val="18"/>
      <w:szCs w:val="18"/>
    </w:rPr>
  </w:style>
  <w:style w:type="paragraph" w:styleId="Lijstalinea">
    <w:name w:val="List Paragraph"/>
    <w:basedOn w:val="Standaard"/>
    <w:uiPriority w:val="34"/>
    <w:qFormat/>
    <w:rsid w:val="00F1584C"/>
    <w:pPr>
      <w:spacing w:after="200" w:line="276" w:lineRule="auto"/>
      <w:ind w:left="720"/>
      <w:contextualSpacing/>
    </w:pPr>
    <w:rPr>
      <w:lang w:val="en-US"/>
    </w:rPr>
  </w:style>
  <w:style w:type="paragraph" w:styleId="Koptekst">
    <w:name w:val="header"/>
    <w:basedOn w:val="Standaard"/>
    <w:link w:val="KoptekstChar"/>
    <w:uiPriority w:val="99"/>
    <w:unhideWhenUsed/>
    <w:rsid w:val="00897BFB"/>
    <w:pPr>
      <w:tabs>
        <w:tab w:val="center" w:pos="4513"/>
        <w:tab w:val="right" w:pos="9026"/>
      </w:tabs>
    </w:pPr>
  </w:style>
  <w:style w:type="character" w:styleId="KoptekstChar" w:customStyle="1">
    <w:name w:val="Koptekst Char"/>
    <w:basedOn w:val="Standaardalinea-lettertype"/>
    <w:link w:val="Koptekst"/>
    <w:uiPriority w:val="99"/>
    <w:rsid w:val="00897BFB"/>
  </w:style>
  <w:style w:type="paragraph" w:styleId="Voettekst">
    <w:name w:val="footer"/>
    <w:basedOn w:val="Standaard"/>
    <w:link w:val="VoettekstChar"/>
    <w:uiPriority w:val="99"/>
    <w:unhideWhenUsed/>
    <w:rsid w:val="00897BFB"/>
    <w:pPr>
      <w:tabs>
        <w:tab w:val="center" w:pos="4513"/>
        <w:tab w:val="right" w:pos="9026"/>
      </w:tabs>
    </w:pPr>
  </w:style>
  <w:style w:type="character" w:styleId="VoettekstChar" w:customStyle="1">
    <w:name w:val="Voettekst Char"/>
    <w:basedOn w:val="Standaardalinea-lettertype"/>
    <w:link w:val="Voettekst"/>
    <w:uiPriority w:val="99"/>
    <w:rsid w:val="00897BFB"/>
  </w:style>
  <w:style w:type="paragraph" w:styleId="Revisie">
    <w:name w:val="Revision"/>
    <w:hidden/>
    <w:uiPriority w:val="99"/>
    <w:semiHidden/>
    <w:rsid w:val="00D05F77"/>
  </w:style>
  <w:style w:type="table" w:styleId="Tabelraster1" w:customStyle="1">
    <w:name w:val="Tabelraster1"/>
    <w:basedOn w:val="Standaardtabel"/>
    <w:next w:val="Tabelraster"/>
    <w:uiPriority w:val="39"/>
    <w:rsid w:val="005802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opsomteken">
    <w:name w:val="List Bullet"/>
    <w:basedOn w:val="Standaard"/>
    <w:uiPriority w:val="99"/>
    <w:unhideWhenUsed/>
    <w:rsid w:val="005A48F3"/>
    <w:pPr>
      <w:numPr>
        <w:numId w:val="6"/>
      </w:numPr>
      <w:spacing w:after="200" w:line="276" w:lineRule="auto"/>
      <w:contextualSpacing/>
    </w:pPr>
    <w:rPr>
      <w:lang w:val="en-US"/>
    </w:rPr>
  </w:style>
  <w:style w:type="character" w:styleId="Kop3Char" w:customStyle="1">
    <w:name w:val="Kop 3 Char"/>
    <w:basedOn w:val="Standaardalinea-lettertype"/>
    <w:link w:val="Kop3"/>
    <w:uiPriority w:val="9"/>
    <w:rsid w:val="005550EF"/>
    <w:rPr>
      <w:rFonts w:ascii="Times New Roman" w:hAnsi="Times New Roman" w:eastAsia="Times New Roman" w:cs="Times New Roman"/>
      <w:b/>
      <w:bCs/>
      <w:sz w:val="27"/>
      <w:szCs w:val="27"/>
      <w:lang w:eastAsia="nl-NL"/>
    </w:rPr>
  </w:style>
  <w:style w:type="character" w:styleId="Hyperlink">
    <w:name w:val="Hyperlink"/>
    <w:basedOn w:val="Standaardalinea-lettertype"/>
    <w:uiPriority w:val="99"/>
    <w:unhideWhenUsed/>
    <w:rsid w:val="005550EF"/>
    <w:rPr>
      <w:color w:val="0000FF"/>
      <w:u w:val="single"/>
    </w:rPr>
  </w:style>
  <w:style w:type="character" w:styleId="Onopgelostemelding1" w:customStyle="1">
    <w:name w:val="Onopgeloste melding1"/>
    <w:basedOn w:val="Standaardalinea-lettertype"/>
    <w:uiPriority w:val="99"/>
    <w:semiHidden/>
    <w:unhideWhenUsed/>
    <w:rsid w:val="00226144"/>
    <w:rPr>
      <w:color w:val="605E5C"/>
      <w:shd w:val="clear" w:color="auto" w:fill="E1DFDD"/>
    </w:rPr>
  </w:style>
  <w:style w:type="character" w:styleId="cf01" w:customStyle="1">
    <w:name w:val="cf01"/>
    <w:basedOn w:val="Standaardalinea-lettertype"/>
    <w:rsid w:val="0025270B"/>
    <w:rPr>
      <w:rFonts w:hint="default" w:ascii="Segoe UI" w:hAnsi="Segoe UI" w:cs="Segoe UI"/>
      <w:sz w:val="18"/>
      <w:szCs w:val="18"/>
    </w:rPr>
  </w:style>
  <w:style w:type="character" w:styleId="Nadruk">
    <w:name w:val="Emphasis"/>
    <w:basedOn w:val="Standaardalinea-lettertype"/>
    <w:uiPriority w:val="20"/>
    <w:qFormat/>
    <w:rsid w:val="00CC5932"/>
    <w:rPr>
      <w:i/>
      <w:iCs/>
    </w:rPr>
  </w:style>
  <w:style w:type="paragraph" w:styleId="xxmsolistparagraph" w:customStyle="1">
    <w:name w:val="x_x_msolistparagraph"/>
    <w:basedOn w:val="Standaard"/>
    <w:rsid w:val="000F1C3B"/>
    <w:pPr>
      <w:spacing w:before="100" w:beforeAutospacing="1" w:after="100" w:afterAutospacing="1"/>
    </w:pPr>
    <w:rPr>
      <w:rFonts w:ascii="Times New Roman" w:hAnsi="Times New Roman" w:eastAsia="Times New Roman" w:cs="Times New Roman"/>
      <w:sz w:val="24"/>
      <w:szCs w:val="24"/>
      <w:lang w:eastAsia="nl-NL"/>
    </w:rPr>
  </w:style>
  <w:style w:type="paragraph" w:styleId="xxmsonormal" w:customStyle="1">
    <w:name w:val="x_x_msonormal"/>
    <w:basedOn w:val="Standaard"/>
    <w:rsid w:val="000F1C3B"/>
    <w:pPr>
      <w:spacing w:before="100" w:beforeAutospacing="1" w:after="100" w:afterAutospacing="1"/>
    </w:pPr>
    <w:rPr>
      <w:rFonts w:ascii="Times New Roman" w:hAnsi="Times New Roman" w:eastAsia="Times New Roman" w:cs="Times New Roman"/>
      <w:sz w:val="24"/>
      <w:szCs w:val="24"/>
      <w:lang w:eastAsia="nl-NL"/>
    </w:rPr>
  </w:style>
  <w:style w:type="character" w:styleId="Kop4Char" w:customStyle="1">
    <w:name w:val="Kop 4 Char"/>
    <w:basedOn w:val="Standaardalinea-lettertype"/>
    <w:link w:val="Kop4"/>
    <w:uiPriority w:val="9"/>
    <w:semiHidden/>
    <w:rsid w:val="009B0701"/>
    <w:rPr>
      <w:rFonts w:asciiTheme="majorHAnsi" w:hAnsiTheme="majorHAnsi" w:eastAsiaTheme="majorEastAsia" w:cstheme="majorBidi"/>
      <w:i/>
      <w:iCs/>
      <w:color w:val="2E74B5" w:themeColor="accent1" w:themeShade="BF"/>
    </w:rPr>
  </w:style>
  <w:style w:type="paragraph" w:styleId="Voetnoottekst">
    <w:name w:val="footnote text"/>
    <w:basedOn w:val="Standaard"/>
    <w:link w:val="VoetnoottekstChar"/>
    <w:uiPriority w:val="99"/>
    <w:semiHidden/>
    <w:unhideWhenUsed/>
    <w:rsid w:val="00081ACE"/>
    <w:rPr>
      <w:sz w:val="20"/>
      <w:szCs w:val="20"/>
    </w:rPr>
  </w:style>
  <w:style w:type="character" w:styleId="VoetnoottekstChar" w:customStyle="1">
    <w:name w:val="Voetnoottekst Char"/>
    <w:basedOn w:val="Standaardalinea-lettertype"/>
    <w:link w:val="Voetnoottekst"/>
    <w:uiPriority w:val="99"/>
    <w:semiHidden/>
    <w:rsid w:val="00081ACE"/>
    <w:rPr>
      <w:sz w:val="20"/>
      <w:szCs w:val="20"/>
    </w:rPr>
  </w:style>
  <w:style w:type="character" w:styleId="Voetnootmarkering">
    <w:name w:val="footnote reference"/>
    <w:basedOn w:val="Standaardalinea-lettertype"/>
    <w:uiPriority w:val="99"/>
    <w:semiHidden/>
    <w:unhideWhenUsed/>
    <w:rsid w:val="00081ACE"/>
    <w:rPr>
      <w:vertAlign w:val="superscript"/>
    </w:rPr>
  </w:style>
  <w:style w:type="paragraph" w:styleId="Normaalweb">
    <w:name w:val="Normal (Web)"/>
    <w:basedOn w:val="Standaard"/>
    <w:uiPriority w:val="99"/>
    <w:semiHidden/>
    <w:unhideWhenUsed/>
    <w:rsid w:val="00B02E7A"/>
    <w:pPr>
      <w:spacing w:before="100" w:beforeAutospacing="1" w:after="100" w:afterAutospacing="1"/>
    </w:pPr>
    <w:rPr>
      <w:rFonts w:ascii="Times New Roman" w:hAnsi="Times New Roman" w:eastAsia="Times New Roman" w:cs="Times New Roman"/>
      <w:sz w:val="24"/>
      <w:szCs w:val="24"/>
      <w:lang w:eastAsia="nl-NL"/>
    </w:rPr>
  </w:style>
  <w:style w:type="character" w:styleId="GevolgdeHyperlink">
    <w:name w:val="FollowedHyperlink"/>
    <w:basedOn w:val="Standaardalinea-lettertype"/>
    <w:uiPriority w:val="99"/>
    <w:semiHidden/>
    <w:unhideWhenUsed/>
    <w:rsid w:val="00CF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12">
      <w:bodyDiv w:val="1"/>
      <w:marLeft w:val="0"/>
      <w:marRight w:val="0"/>
      <w:marTop w:val="0"/>
      <w:marBottom w:val="0"/>
      <w:divBdr>
        <w:top w:val="none" w:sz="0" w:space="0" w:color="auto"/>
        <w:left w:val="none" w:sz="0" w:space="0" w:color="auto"/>
        <w:bottom w:val="none" w:sz="0" w:space="0" w:color="auto"/>
        <w:right w:val="none" w:sz="0" w:space="0" w:color="auto"/>
      </w:divBdr>
    </w:div>
    <w:div w:id="954292774">
      <w:bodyDiv w:val="1"/>
      <w:marLeft w:val="0"/>
      <w:marRight w:val="0"/>
      <w:marTop w:val="0"/>
      <w:marBottom w:val="0"/>
      <w:divBdr>
        <w:top w:val="none" w:sz="0" w:space="0" w:color="auto"/>
        <w:left w:val="none" w:sz="0" w:space="0" w:color="auto"/>
        <w:bottom w:val="none" w:sz="0" w:space="0" w:color="auto"/>
        <w:right w:val="none" w:sz="0" w:space="0" w:color="auto"/>
      </w:divBdr>
    </w:div>
    <w:div w:id="1158576445">
      <w:bodyDiv w:val="1"/>
      <w:marLeft w:val="0"/>
      <w:marRight w:val="0"/>
      <w:marTop w:val="0"/>
      <w:marBottom w:val="0"/>
      <w:divBdr>
        <w:top w:val="none" w:sz="0" w:space="0" w:color="auto"/>
        <w:left w:val="none" w:sz="0" w:space="0" w:color="auto"/>
        <w:bottom w:val="none" w:sz="0" w:space="0" w:color="auto"/>
        <w:right w:val="none" w:sz="0" w:space="0" w:color="auto"/>
      </w:divBdr>
    </w:div>
    <w:div w:id="1310597939">
      <w:bodyDiv w:val="1"/>
      <w:marLeft w:val="0"/>
      <w:marRight w:val="0"/>
      <w:marTop w:val="0"/>
      <w:marBottom w:val="0"/>
      <w:divBdr>
        <w:top w:val="none" w:sz="0" w:space="0" w:color="auto"/>
        <w:left w:val="none" w:sz="0" w:space="0" w:color="auto"/>
        <w:bottom w:val="none" w:sz="0" w:space="0" w:color="auto"/>
        <w:right w:val="none" w:sz="0" w:space="0" w:color="auto"/>
      </w:divBdr>
    </w:div>
    <w:div w:id="1449426491">
      <w:bodyDiv w:val="1"/>
      <w:marLeft w:val="0"/>
      <w:marRight w:val="0"/>
      <w:marTop w:val="0"/>
      <w:marBottom w:val="0"/>
      <w:divBdr>
        <w:top w:val="none" w:sz="0" w:space="0" w:color="auto"/>
        <w:left w:val="none" w:sz="0" w:space="0" w:color="auto"/>
        <w:bottom w:val="none" w:sz="0" w:space="0" w:color="auto"/>
        <w:right w:val="none" w:sz="0" w:space="0" w:color="auto"/>
      </w:divBdr>
    </w:div>
    <w:div w:id="1488549842">
      <w:bodyDiv w:val="1"/>
      <w:marLeft w:val="0"/>
      <w:marRight w:val="0"/>
      <w:marTop w:val="0"/>
      <w:marBottom w:val="0"/>
      <w:divBdr>
        <w:top w:val="none" w:sz="0" w:space="0" w:color="auto"/>
        <w:left w:val="none" w:sz="0" w:space="0" w:color="auto"/>
        <w:bottom w:val="none" w:sz="0" w:space="0" w:color="auto"/>
        <w:right w:val="none" w:sz="0" w:space="0" w:color="auto"/>
      </w:divBdr>
    </w:div>
    <w:div w:id="1778719990">
      <w:bodyDiv w:val="1"/>
      <w:marLeft w:val="0"/>
      <w:marRight w:val="0"/>
      <w:marTop w:val="0"/>
      <w:marBottom w:val="0"/>
      <w:divBdr>
        <w:top w:val="none" w:sz="0" w:space="0" w:color="auto"/>
        <w:left w:val="none" w:sz="0" w:space="0" w:color="auto"/>
        <w:bottom w:val="none" w:sz="0" w:space="0" w:color="auto"/>
        <w:right w:val="none" w:sz="0" w:space="0" w:color="auto"/>
      </w:divBdr>
    </w:div>
    <w:div w:id="1805614127">
      <w:bodyDiv w:val="1"/>
      <w:marLeft w:val="0"/>
      <w:marRight w:val="0"/>
      <w:marTop w:val="0"/>
      <w:marBottom w:val="0"/>
      <w:divBdr>
        <w:top w:val="none" w:sz="0" w:space="0" w:color="auto"/>
        <w:left w:val="none" w:sz="0" w:space="0" w:color="auto"/>
        <w:bottom w:val="none" w:sz="0" w:space="0" w:color="auto"/>
        <w:right w:val="none" w:sz="0" w:space="0" w:color="auto"/>
      </w:divBdr>
    </w:div>
    <w:div w:id="1948612003">
      <w:bodyDiv w:val="1"/>
      <w:marLeft w:val="0"/>
      <w:marRight w:val="0"/>
      <w:marTop w:val="0"/>
      <w:marBottom w:val="0"/>
      <w:divBdr>
        <w:top w:val="none" w:sz="0" w:space="0" w:color="auto"/>
        <w:left w:val="none" w:sz="0" w:space="0" w:color="auto"/>
        <w:bottom w:val="none" w:sz="0" w:space="0" w:color="auto"/>
        <w:right w:val="none" w:sz="0" w:space="0" w:color="auto"/>
      </w:divBdr>
    </w:div>
    <w:div w:id="2127002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publications.iarc.fr/Book-And-Report-Series/Who-Classification-Of-Tumours/Haematolymphoid-Tumours-2024" TargetMode="External" Id="R01b227e4828a4ea0" /><Relationship Type="http://schemas.openxmlformats.org/officeDocument/2006/relationships/hyperlink" Target="https://www.wolterskluwer.com/en/solutions/ovid/international-consensus-classification-of-myeloid-and-lymphoid-neoplasms-the-17036" TargetMode="External" Id="Ra1edbc8034e24e0d" /><Relationship Type="http://schemas.openxmlformats.org/officeDocument/2006/relationships/image" Target="/media/image2.png" Id="rId773810595" /><Relationship Type="http://schemas.openxmlformats.org/officeDocument/2006/relationships/image" Target="/media/image3.png" Id="rId1681411852"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AC590939B70478890BD2F800FA373" ma:contentTypeVersion="18" ma:contentTypeDescription="Create a new document." ma:contentTypeScope="" ma:versionID="06215c155d8a3666f4965261cf08fe97">
  <xsd:schema xmlns:xsd="http://www.w3.org/2001/XMLSchema" xmlns:xs="http://www.w3.org/2001/XMLSchema" xmlns:p="http://schemas.microsoft.com/office/2006/metadata/properties" xmlns:ns3="edfb4a0a-c4a5-4c69-86bf-5e47f64a3b6a" xmlns:ns4="357bdd6c-8eb5-4da7-90e0-534daf580bef" targetNamespace="http://schemas.microsoft.com/office/2006/metadata/properties" ma:root="true" ma:fieldsID="989077a4919b7c7b7e4bee59ff2e8cb7" ns3:_="" ns4:_="">
    <xsd:import namespace="edfb4a0a-c4a5-4c69-86bf-5e47f64a3b6a"/>
    <xsd:import namespace="357bdd6c-8eb5-4da7-90e0-534daf580b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b4a0a-c4a5-4c69-86bf-5e47f64a3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7bdd6c-8eb5-4da7-90e0-534daf580b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fb4a0a-c4a5-4c69-86bf-5e47f64a3b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6166-868E-4B25-BDFC-F6BA53EA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b4a0a-c4a5-4c69-86bf-5e47f64a3b6a"/>
    <ds:schemaRef ds:uri="357bdd6c-8eb5-4da7-90e0-534daf580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926C4-D4A9-454C-9C91-81A9243DB72B}">
  <ds:schemaRefs>
    <ds:schemaRef ds:uri="http://schemas.microsoft.com/sharepoint/v3/contenttype/forms"/>
  </ds:schemaRefs>
</ds:datastoreItem>
</file>

<file path=customXml/itemProps3.xml><?xml version="1.0" encoding="utf-8"?>
<ds:datastoreItem xmlns:ds="http://schemas.openxmlformats.org/officeDocument/2006/customXml" ds:itemID="{91B836E2-B416-4718-B522-776CCCF968E3}">
  <ds:schemaRefs>
    <ds:schemaRef ds:uri="http://schemas.microsoft.com/office/2006/metadata/properties"/>
    <ds:schemaRef ds:uri="http://schemas.microsoft.com/office/infopath/2007/PartnerControls"/>
    <ds:schemaRef ds:uri="edfb4a0a-c4a5-4c69-86bf-5e47f64a3b6a"/>
  </ds:schemaRefs>
</ds:datastoreItem>
</file>

<file path=customXml/itemProps4.xml><?xml version="1.0" encoding="utf-8"?>
<ds:datastoreItem xmlns:ds="http://schemas.openxmlformats.org/officeDocument/2006/customXml" ds:itemID="{DA52FA6F-9EE3-484E-8D88-5B94644EBE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Isala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Gerrits, Alice</dc:creator>
  <keywords/>
  <dc:description/>
  <lastModifiedBy>Meijer, K (lc)</lastModifiedBy>
  <revision>36</revision>
  <lastPrinted>2023-12-07T16:16:00.0000000Z</lastPrinted>
  <dcterms:created xsi:type="dcterms:W3CDTF">2025-08-14T13:53:00.0000000Z</dcterms:created>
  <dcterms:modified xsi:type="dcterms:W3CDTF">2025-11-03T11:45:23.9059484Z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0x010100298AC590939B70478890BD2F800FA373</vt:lpwstr>
  </property>
</Properties>
</file>